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E2065" w14:textId="77777777" w:rsidR="000B7810" w:rsidRDefault="000B7810" w:rsidP="00D23B70">
      <w:pPr>
        <w:spacing w:after="0" w:line="240" w:lineRule="auto"/>
        <w:jc w:val="both"/>
        <w:rPr>
          <w:rFonts w:ascii="Times New Roman" w:hAnsi="Times New Roman"/>
          <w:b/>
          <w:sz w:val="28"/>
          <w:szCs w:val="28"/>
        </w:rPr>
      </w:pPr>
    </w:p>
    <w:p w14:paraId="26ADB3E9" w14:textId="77777777" w:rsidR="008E076C" w:rsidRDefault="008E076C" w:rsidP="00D23B70">
      <w:pPr>
        <w:spacing w:after="0" w:line="240" w:lineRule="auto"/>
        <w:jc w:val="both"/>
        <w:rPr>
          <w:rFonts w:ascii="Times New Roman" w:hAnsi="Times New Roman"/>
          <w:b/>
          <w:sz w:val="28"/>
          <w:szCs w:val="28"/>
        </w:rPr>
      </w:pPr>
    </w:p>
    <w:p w14:paraId="70DBB6BA" w14:textId="77777777" w:rsidR="007D1E76" w:rsidRPr="000B7810" w:rsidRDefault="00C51A05" w:rsidP="00D23B70">
      <w:pPr>
        <w:spacing w:after="0" w:line="240" w:lineRule="auto"/>
        <w:jc w:val="both"/>
        <w:rPr>
          <w:rFonts w:ascii="Times New Roman" w:hAnsi="Times New Roman"/>
          <w:b/>
          <w:sz w:val="28"/>
          <w:szCs w:val="28"/>
        </w:rPr>
      </w:pPr>
      <w:hyperlink r:id="rId8" w:history="1">
        <w:r w:rsidR="007D1E76" w:rsidRPr="000B7810">
          <w:rPr>
            <w:rStyle w:val="Hipervnculo"/>
            <w:rFonts w:ascii="Times New Roman" w:hAnsi="Times New Roman"/>
            <w:b/>
            <w:sz w:val="28"/>
            <w:szCs w:val="28"/>
          </w:rPr>
          <w:t>NOTAS DE GESTIÓN ADMINISTRATIVA</w:t>
        </w:r>
      </w:hyperlink>
    </w:p>
    <w:p w14:paraId="37FDE98B" w14:textId="77777777" w:rsidR="00FB1623" w:rsidRDefault="00FB1623" w:rsidP="00D23B70">
      <w:pPr>
        <w:spacing w:after="0" w:line="240" w:lineRule="auto"/>
        <w:jc w:val="both"/>
        <w:rPr>
          <w:rFonts w:ascii="Times New Roman" w:hAnsi="Times New Roman"/>
          <w:b/>
          <w:sz w:val="24"/>
          <w:szCs w:val="20"/>
        </w:rPr>
      </w:pPr>
    </w:p>
    <w:p w14:paraId="22F54999" w14:textId="77777777" w:rsidR="00FB1623" w:rsidRPr="000B7810" w:rsidRDefault="00FB1623" w:rsidP="00D23B70">
      <w:pPr>
        <w:spacing w:after="0" w:line="240" w:lineRule="auto"/>
        <w:ind w:left="360"/>
        <w:jc w:val="both"/>
        <w:rPr>
          <w:rFonts w:ascii="Times New Roman" w:hAnsi="Times New Roman"/>
          <w:sz w:val="24"/>
          <w:szCs w:val="20"/>
        </w:rPr>
      </w:pPr>
    </w:p>
    <w:p w14:paraId="37152CBA"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Los Estados Financieros de los entes públicos, proveen de información financiera a los principales usuarios de la misma, al Congreso y a los ciudadanos.</w:t>
      </w:r>
    </w:p>
    <w:p w14:paraId="4261B39C" w14:textId="77777777" w:rsidR="007D1E76" w:rsidRPr="000B7810" w:rsidRDefault="007D1E76" w:rsidP="00D23B70">
      <w:pPr>
        <w:spacing w:after="0" w:line="240" w:lineRule="auto"/>
        <w:jc w:val="both"/>
        <w:rPr>
          <w:rFonts w:ascii="Times New Roman" w:hAnsi="Times New Roman"/>
          <w:sz w:val="24"/>
          <w:szCs w:val="24"/>
        </w:rPr>
      </w:pPr>
    </w:p>
    <w:p w14:paraId="393451EC"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273793F1" w14:textId="77777777" w:rsidR="007D1E76" w:rsidRPr="000B7810" w:rsidRDefault="007D1E76" w:rsidP="00D23B70">
      <w:pPr>
        <w:spacing w:after="0" w:line="240" w:lineRule="auto"/>
        <w:jc w:val="both"/>
        <w:rPr>
          <w:rFonts w:ascii="Times New Roman" w:hAnsi="Times New Roman"/>
          <w:sz w:val="24"/>
          <w:szCs w:val="24"/>
        </w:rPr>
      </w:pPr>
    </w:p>
    <w:p w14:paraId="1A3349CA"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3CA27791" w14:textId="77777777" w:rsidR="007D1E76" w:rsidRPr="000B7810" w:rsidRDefault="007D1E76" w:rsidP="00D23B70">
      <w:pPr>
        <w:pStyle w:val="Prrafodelista"/>
        <w:spacing w:after="0" w:line="240" w:lineRule="auto"/>
        <w:jc w:val="both"/>
        <w:rPr>
          <w:rFonts w:ascii="Times New Roman" w:hAnsi="Times New Roman"/>
          <w:sz w:val="24"/>
          <w:szCs w:val="24"/>
        </w:rPr>
      </w:pPr>
    </w:p>
    <w:p w14:paraId="3FD1BD75" w14:textId="77777777" w:rsidR="00FB1623" w:rsidRDefault="00FB1623" w:rsidP="00D23B70">
      <w:pPr>
        <w:spacing w:after="0" w:line="240" w:lineRule="auto"/>
        <w:jc w:val="both"/>
        <w:rPr>
          <w:rFonts w:ascii="Times New Roman" w:hAnsi="Times New Roman"/>
          <w:b/>
          <w:sz w:val="24"/>
          <w:szCs w:val="24"/>
        </w:rPr>
      </w:pPr>
      <w:r>
        <w:rPr>
          <w:rFonts w:ascii="Times New Roman" w:hAnsi="Times New Roman"/>
          <w:b/>
          <w:sz w:val="24"/>
          <w:szCs w:val="24"/>
        </w:rPr>
        <w:t>1.</w:t>
      </w:r>
      <w:r w:rsidRPr="000B7810">
        <w:rPr>
          <w:rFonts w:ascii="Times New Roman" w:hAnsi="Times New Roman"/>
          <w:b/>
          <w:sz w:val="24"/>
          <w:szCs w:val="24"/>
        </w:rPr>
        <w:t>Introducción:</w:t>
      </w:r>
    </w:p>
    <w:p w14:paraId="6C5E0BCA" w14:textId="77777777" w:rsidR="00FB1623" w:rsidRPr="00E2486B" w:rsidRDefault="00FB1623" w:rsidP="00D23B70">
      <w:pPr>
        <w:spacing w:after="0" w:line="240" w:lineRule="auto"/>
        <w:jc w:val="both"/>
        <w:rPr>
          <w:rFonts w:ascii="Times New Roman" w:hAnsi="Times New Roman"/>
          <w:sz w:val="24"/>
          <w:szCs w:val="24"/>
        </w:rPr>
      </w:pPr>
      <w:r w:rsidRPr="00E2486B">
        <w:rPr>
          <w:rFonts w:ascii="Times New Roman" w:hAnsi="Times New Roman"/>
          <w:sz w:val="24"/>
          <w:szCs w:val="24"/>
        </w:rPr>
        <w:t>Breve descripción de las actividades principales de la entidad.</w:t>
      </w:r>
    </w:p>
    <w:p w14:paraId="6EF73FDD" w14:textId="77777777" w:rsidR="007D1E76" w:rsidRPr="00E2486B" w:rsidRDefault="007D1E76" w:rsidP="00D23B70">
      <w:pPr>
        <w:spacing w:after="0" w:line="240" w:lineRule="auto"/>
        <w:jc w:val="both"/>
        <w:rPr>
          <w:rFonts w:ascii="Times New Roman" w:hAnsi="Times New Roman"/>
          <w:b/>
          <w:sz w:val="24"/>
          <w:szCs w:val="24"/>
        </w:rPr>
      </w:pPr>
    </w:p>
    <w:p w14:paraId="1E59E850" w14:textId="77777777" w:rsidR="00FB1623" w:rsidRPr="00E2486B" w:rsidRDefault="00FB1623" w:rsidP="00D23B70">
      <w:pPr>
        <w:pStyle w:val="Default"/>
        <w:jc w:val="both"/>
        <w:rPr>
          <w:rFonts w:ascii="Times New Roman" w:hAnsi="Times New Roman" w:cs="Times New Roman"/>
        </w:rPr>
      </w:pPr>
      <w:bookmarkStart w:id="0" w:name="OLE_LINK3"/>
      <w:bookmarkStart w:id="1" w:name="OLE_LINK4"/>
      <w:r w:rsidRPr="00E2486B">
        <w:rPr>
          <w:rFonts w:ascii="Times New Roman" w:hAnsi="Times New Roman" w:cs="Times New Roman"/>
          <w:b/>
          <w:bCs/>
        </w:rPr>
        <w:t xml:space="preserve">ARTÍCULO 117. </w:t>
      </w:r>
      <w:r w:rsidRPr="00E2486B">
        <w:rPr>
          <w:rFonts w:ascii="Times New Roman" w:hAnsi="Times New Roman" w:cs="Times New Roman"/>
        </w:rPr>
        <w:t>A los Ayuntamientos compete:</w:t>
      </w:r>
    </w:p>
    <w:p w14:paraId="7A32159B" w14:textId="77777777" w:rsidR="00FB1623" w:rsidRPr="00E2486B" w:rsidRDefault="00FB1623" w:rsidP="00D23B70">
      <w:pPr>
        <w:pStyle w:val="Default"/>
        <w:jc w:val="both"/>
        <w:rPr>
          <w:rFonts w:ascii="Times New Roman" w:hAnsi="Times New Roman" w:cs="Times New Roman"/>
          <w:b/>
          <w:bCs/>
        </w:rPr>
      </w:pPr>
    </w:p>
    <w:p w14:paraId="6E73E5A0" w14:textId="77777777" w:rsidR="00FB1623" w:rsidRPr="00E2486B" w:rsidRDefault="00FB1623" w:rsidP="00D23B70">
      <w:pPr>
        <w:pStyle w:val="Default"/>
        <w:jc w:val="both"/>
        <w:rPr>
          <w:rFonts w:ascii="Times New Roman" w:hAnsi="Times New Roman" w:cs="Times New Roman"/>
        </w:rPr>
      </w:pPr>
      <w:r w:rsidRPr="00E2486B">
        <w:rPr>
          <w:rFonts w:ascii="Times New Roman" w:hAnsi="Times New Roman" w:cs="Times New Roman"/>
        </w:rPr>
        <w:t>I. Aprobar, de acuerdo con las Leyes en materia municipal que expida el Congreso del Estado; los Bandos de Policía y Gobierno, Reglamentos, Circulares y disposiciones administrativas de observancia general; que organicen la administración pública municipal, regulen las materias, procedimientos, funciones y servicios públicos de su competencia y aseguren la participación ciudadana y vecinal;</w:t>
      </w:r>
    </w:p>
    <w:p w14:paraId="6F3D10F3" w14:textId="77777777" w:rsidR="00FB1623" w:rsidRPr="00E2486B" w:rsidRDefault="00FB1623" w:rsidP="00D23B70">
      <w:pPr>
        <w:pStyle w:val="Default"/>
        <w:jc w:val="both"/>
        <w:rPr>
          <w:rFonts w:ascii="Times New Roman" w:hAnsi="Times New Roman" w:cs="Times New Roman"/>
        </w:rPr>
      </w:pPr>
    </w:p>
    <w:p w14:paraId="14C034CA" w14:textId="77777777" w:rsidR="00FB1623" w:rsidRPr="00E2486B" w:rsidRDefault="00FB1623" w:rsidP="00D23B70">
      <w:pPr>
        <w:pStyle w:val="Default"/>
        <w:jc w:val="both"/>
        <w:rPr>
          <w:rFonts w:ascii="Times New Roman" w:hAnsi="Times New Roman" w:cs="Times New Roman"/>
        </w:rPr>
      </w:pPr>
      <w:r w:rsidRPr="00E2486B">
        <w:rPr>
          <w:rFonts w:ascii="Times New Roman" w:hAnsi="Times New Roman" w:cs="Times New Roman"/>
        </w:rPr>
        <w:t>II. Ejercer, en los términos de las Leyes federales y estatales, las siguientes facultades:</w:t>
      </w:r>
    </w:p>
    <w:p w14:paraId="2CB5DC43" w14:textId="77777777" w:rsidR="00FB1623" w:rsidRPr="00E2486B" w:rsidRDefault="00FB1623" w:rsidP="00D23B70">
      <w:pPr>
        <w:pStyle w:val="Default"/>
        <w:ind w:firstLine="708"/>
        <w:jc w:val="both"/>
        <w:rPr>
          <w:rFonts w:ascii="Times New Roman" w:hAnsi="Times New Roman" w:cs="Times New Roman"/>
        </w:rPr>
      </w:pPr>
      <w:r w:rsidRPr="00E2486B">
        <w:rPr>
          <w:rFonts w:ascii="Times New Roman" w:hAnsi="Times New Roman" w:cs="Times New Roman"/>
        </w:rPr>
        <w:t>a) Formular, aprobar y administrar la zonificación y planes de desarrollo urbano municipal; asimismo planear y regular de manera conjunta y coordinada con la Federación, el Gobierno del Estado y los Ayuntamientos respectivos, el desarrollo de los centros urbanos, cuando dichos centros se encuentren situados en territorios de los Municipios del Estado o en los de éste con otro vecino, de manera que formen o tiendan a formar una continuidad demográfica, debiendo apegarse a la Ley Federal de la materia;</w:t>
      </w:r>
    </w:p>
    <w:p w14:paraId="57CFB6A1" w14:textId="77777777" w:rsidR="00FB1623" w:rsidRPr="00E2486B" w:rsidRDefault="00FB1623" w:rsidP="00D23B70">
      <w:pPr>
        <w:pStyle w:val="Default"/>
        <w:jc w:val="both"/>
        <w:rPr>
          <w:rFonts w:ascii="Times New Roman" w:hAnsi="Times New Roman" w:cs="Times New Roman"/>
        </w:rPr>
      </w:pPr>
    </w:p>
    <w:p w14:paraId="569E127B" w14:textId="77777777" w:rsidR="00FB1623" w:rsidRPr="00E2486B" w:rsidRDefault="00FB1623" w:rsidP="00D23B70">
      <w:pPr>
        <w:pStyle w:val="Default"/>
        <w:ind w:firstLine="708"/>
        <w:jc w:val="both"/>
        <w:rPr>
          <w:rFonts w:ascii="Times New Roman" w:hAnsi="Times New Roman" w:cs="Times New Roman"/>
        </w:rPr>
      </w:pPr>
      <w:r w:rsidRPr="00E2486B">
        <w:rPr>
          <w:rFonts w:ascii="Times New Roman" w:hAnsi="Times New Roman" w:cs="Times New Roman"/>
        </w:rPr>
        <w:t>b) Participar en la creación y administración de sus reservas territoriales;</w:t>
      </w:r>
    </w:p>
    <w:p w14:paraId="0937EA47" w14:textId="77777777" w:rsidR="00FB1623" w:rsidRPr="00E2486B" w:rsidRDefault="00FB1623" w:rsidP="00D23B70">
      <w:pPr>
        <w:pStyle w:val="Default"/>
        <w:jc w:val="both"/>
        <w:rPr>
          <w:rFonts w:ascii="Times New Roman" w:hAnsi="Times New Roman" w:cs="Times New Roman"/>
        </w:rPr>
      </w:pPr>
    </w:p>
    <w:p w14:paraId="4123675B" w14:textId="77777777" w:rsidR="00FB1623" w:rsidRPr="00E2486B" w:rsidRDefault="00FB1623" w:rsidP="00D23B70">
      <w:pPr>
        <w:pStyle w:val="Default"/>
        <w:ind w:firstLine="708"/>
        <w:jc w:val="both"/>
        <w:rPr>
          <w:rFonts w:ascii="Times New Roman" w:hAnsi="Times New Roman" w:cs="Times New Roman"/>
        </w:rPr>
      </w:pPr>
      <w:r w:rsidRPr="00E2486B">
        <w:rPr>
          <w:rFonts w:ascii="Times New Roman" w:hAnsi="Times New Roman" w:cs="Times New Roman"/>
        </w:rPr>
        <w:t>c) Formular los Planes Municipales de Desarrollo, de conformidad con lo dispuesto por esta Constitución, así como participar en la formulación de Planes de Desarrollo Regional, los cuales deberán estar en concordancia con los planes generales de la materia;</w:t>
      </w:r>
    </w:p>
    <w:p w14:paraId="0640E56E" w14:textId="77777777" w:rsidR="00FB1623" w:rsidRPr="00E2486B" w:rsidRDefault="00FB1623" w:rsidP="00D23B70">
      <w:pPr>
        <w:pStyle w:val="Default"/>
        <w:jc w:val="both"/>
        <w:rPr>
          <w:rFonts w:ascii="Times New Roman" w:hAnsi="Times New Roman" w:cs="Times New Roman"/>
        </w:rPr>
      </w:pPr>
    </w:p>
    <w:p w14:paraId="02AE5880" w14:textId="77777777" w:rsidR="00FB1623" w:rsidRPr="00327D67" w:rsidRDefault="00FB1623" w:rsidP="00D23B70">
      <w:pPr>
        <w:pStyle w:val="Default"/>
        <w:ind w:firstLine="708"/>
        <w:jc w:val="both"/>
        <w:rPr>
          <w:rFonts w:ascii="Times New Roman" w:hAnsi="Times New Roman" w:cs="Times New Roman"/>
        </w:rPr>
      </w:pPr>
      <w:r w:rsidRPr="00E2486B">
        <w:rPr>
          <w:rFonts w:ascii="Times New Roman" w:hAnsi="Times New Roman" w:cs="Times New Roman"/>
        </w:rPr>
        <w:t>d) Autorizar, controlar y vigilar la utilización del suelo, en el ámbito de su competencia, en sus jurisdicciones territoriales;</w:t>
      </w:r>
    </w:p>
    <w:p w14:paraId="7585C811" w14:textId="77777777" w:rsidR="00FB1623" w:rsidRPr="00E2486B" w:rsidRDefault="00FB1623" w:rsidP="00D23B70">
      <w:pPr>
        <w:pStyle w:val="Default"/>
        <w:pageBreakBefore/>
        <w:jc w:val="both"/>
        <w:rPr>
          <w:rFonts w:ascii="Times New Roman" w:hAnsi="Times New Roman" w:cs="Times New Roman"/>
          <w:color w:val="auto"/>
        </w:rPr>
      </w:pPr>
    </w:p>
    <w:p w14:paraId="28591C68"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e) Intervenir en la regularización de la tenencia de la tierra urbana;</w:t>
      </w:r>
    </w:p>
    <w:p w14:paraId="7DA37F4B" w14:textId="77777777" w:rsidR="00FB1623" w:rsidRPr="00E2486B" w:rsidRDefault="00FB1623" w:rsidP="00D23B70">
      <w:pPr>
        <w:pStyle w:val="Default"/>
        <w:jc w:val="both"/>
        <w:rPr>
          <w:rFonts w:ascii="Times New Roman" w:hAnsi="Times New Roman" w:cs="Times New Roman"/>
          <w:color w:val="auto"/>
        </w:rPr>
      </w:pPr>
    </w:p>
    <w:p w14:paraId="04576553"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f) Autorizar divisiones, fusiones, lotificaciones y fraccionamientos de bienes inmuebles, así como otorgar licencias y permisos para construcciones;</w:t>
      </w:r>
    </w:p>
    <w:p w14:paraId="27D6C50B" w14:textId="77777777" w:rsidR="00FB1623" w:rsidRPr="00E2486B" w:rsidRDefault="00FB1623" w:rsidP="00D23B70">
      <w:pPr>
        <w:pStyle w:val="Default"/>
        <w:jc w:val="both"/>
        <w:rPr>
          <w:rFonts w:ascii="Times New Roman" w:hAnsi="Times New Roman" w:cs="Times New Roman"/>
          <w:color w:val="auto"/>
        </w:rPr>
      </w:pPr>
    </w:p>
    <w:p w14:paraId="7552110F"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g) Participar en la creación y administración de zonas de reservas ecológicas y en la elaboración y aplicación de programas de ordenamiento y fomento en esta materia;</w:t>
      </w:r>
    </w:p>
    <w:p w14:paraId="68655306" w14:textId="77777777" w:rsidR="00FB1623" w:rsidRPr="00E2486B" w:rsidRDefault="00FB1623" w:rsidP="00D23B70">
      <w:pPr>
        <w:pStyle w:val="Default"/>
        <w:jc w:val="both"/>
        <w:rPr>
          <w:rFonts w:ascii="Times New Roman" w:hAnsi="Times New Roman" w:cs="Times New Roman"/>
          <w:color w:val="auto"/>
        </w:rPr>
      </w:pPr>
    </w:p>
    <w:p w14:paraId="122F00A6"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h) Intervenir, cuando no sea de su competencia exclusiva, en la formulación y aplicación de programas de transporte público de pasajeros, cuando aquellos afecten su ámbito territorial; y</w:t>
      </w:r>
    </w:p>
    <w:p w14:paraId="30389043" w14:textId="77777777" w:rsidR="00FB1623" w:rsidRPr="00E2486B" w:rsidRDefault="00FB1623" w:rsidP="00D23B70">
      <w:pPr>
        <w:pStyle w:val="Default"/>
        <w:jc w:val="both"/>
        <w:rPr>
          <w:rFonts w:ascii="Times New Roman" w:hAnsi="Times New Roman" w:cs="Times New Roman"/>
          <w:color w:val="auto"/>
        </w:rPr>
      </w:pPr>
    </w:p>
    <w:p w14:paraId="05031769"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i) Celebrar convenios para la administración y custodia de las zonas federales.</w:t>
      </w:r>
    </w:p>
    <w:p w14:paraId="62A5CC0B" w14:textId="77777777" w:rsidR="00FB1623" w:rsidRPr="00E2486B" w:rsidRDefault="00FB1623" w:rsidP="00D23B70">
      <w:pPr>
        <w:pStyle w:val="Default"/>
        <w:jc w:val="both"/>
        <w:rPr>
          <w:rFonts w:ascii="Times New Roman" w:hAnsi="Times New Roman" w:cs="Times New Roman"/>
          <w:color w:val="auto"/>
        </w:rPr>
      </w:pPr>
    </w:p>
    <w:p w14:paraId="0D91A4FB"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Asimismo, expedir en lo conducente, los reglamentos y disposiciones administrativas necesarios, de conformidad a los fines señalados en el párrafo tercero del artículo 27 de la Constitución Política de los Estados Unidos Mexicanos.</w:t>
      </w:r>
    </w:p>
    <w:p w14:paraId="2772E2A3" w14:textId="77777777" w:rsidR="00FB1623" w:rsidRPr="00E2486B" w:rsidRDefault="00FB1623" w:rsidP="00D23B70">
      <w:pPr>
        <w:pStyle w:val="Default"/>
        <w:jc w:val="both"/>
        <w:rPr>
          <w:rFonts w:ascii="Times New Roman" w:hAnsi="Times New Roman" w:cs="Times New Roman"/>
          <w:color w:val="auto"/>
        </w:rPr>
      </w:pPr>
    </w:p>
    <w:p w14:paraId="7D6D5C8E"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III. Prestar los siguientes servicios públicos:</w:t>
      </w:r>
    </w:p>
    <w:p w14:paraId="6784AF84"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a) Agua potable, drenaje, alcantarillado, tratamiento y disposición de aguas residuales;</w:t>
      </w:r>
    </w:p>
    <w:p w14:paraId="684E4593"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b) Alumbrado Público;</w:t>
      </w:r>
    </w:p>
    <w:p w14:paraId="1DD00474"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c) Limpia, recolección, traslado, tratamiento y disposición final de residuos;</w:t>
      </w:r>
    </w:p>
    <w:p w14:paraId="504786C5"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d) Mercados y Centrales de Abastos;</w:t>
      </w:r>
    </w:p>
    <w:p w14:paraId="630A08FC"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e) Panteones;</w:t>
      </w:r>
    </w:p>
    <w:p w14:paraId="13078816"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f) Rastros;</w:t>
      </w:r>
    </w:p>
    <w:p w14:paraId="22FC73FC"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g) Calles, Parques y Jardines y su equipamiento;</w:t>
      </w:r>
    </w:p>
    <w:p w14:paraId="49FA42AB"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h) Seguridad Pública, en los términos del artículo 21 de la Constitución Política de los Estados Unidos Mexicanos, Policía Preventiva Municipal y Tránsito;</w:t>
      </w:r>
    </w:p>
    <w:p w14:paraId="20DC75D6"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i) Transporte Público Urbano y Suburbano en ruta fija; y</w:t>
      </w:r>
    </w:p>
    <w:p w14:paraId="44A152CE"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j) Los demás que determine la Ley.</w:t>
      </w:r>
    </w:p>
    <w:p w14:paraId="7BF28E49" w14:textId="77777777" w:rsidR="00FB1623" w:rsidRPr="00E2486B" w:rsidRDefault="00FB1623" w:rsidP="00D23B70">
      <w:pPr>
        <w:pStyle w:val="Default"/>
        <w:jc w:val="both"/>
        <w:rPr>
          <w:rFonts w:ascii="Times New Roman" w:hAnsi="Times New Roman" w:cs="Times New Roman"/>
          <w:color w:val="auto"/>
        </w:rPr>
      </w:pPr>
    </w:p>
    <w:p w14:paraId="2349847A" w14:textId="77777777" w:rsidR="00FB1623" w:rsidRPr="00E2486B" w:rsidRDefault="00FB1623" w:rsidP="00D23B70">
      <w:pPr>
        <w:pStyle w:val="Default"/>
        <w:pageBreakBefore/>
        <w:jc w:val="both"/>
        <w:rPr>
          <w:rFonts w:ascii="Times New Roman" w:hAnsi="Times New Roman" w:cs="Times New Roman"/>
          <w:color w:val="auto"/>
        </w:rPr>
      </w:pPr>
      <w:r w:rsidRPr="00E2486B">
        <w:rPr>
          <w:rFonts w:ascii="Times New Roman" w:hAnsi="Times New Roman" w:cs="Times New Roman"/>
          <w:color w:val="auto"/>
        </w:rPr>
        <w:lastRenderedPageBreak/>
        <w:t>Los Municipios, con sujeción a la Ley, prestarán los servicios públicos en forma directa o indirecta;</w:t>
      </w:r>
    </w:p>
    <w:p w14:paraId="566BFCD5"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IV. Formular y aprobar sus Tarifas de Abastos y de los Servicios Públicos;</w:t>
      </w:r>
    </w:p>
    <w:p w14:paraId="07CF6048"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V. Crear, en los términos de la Ley, organismos públicos descentralizados, empresas de participación municipal mayoritaria y fideicomisos públicos;</w:t>
      </w:r>
    </w:p>
    <w:p w14:paraId="39AD6906"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VI. Ejercer las funciones o la prestación de los servicios públicos municipales observando lo dispuesto por las Leyes federales y estatales;</w:t>
      </w:r>
    </w:p>
    <w:p w14:paraId="4CA2CDDE"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VII. Formular y aprobar su Presupuesto de Egresos correspondiente al siguiente año fiscal, con base en sus ingresos disponibles, enviando copia certificada al Congreso del Estado de dicho Presupuesto y de su pronóstico de ingresos.</w:t>
      </w:r>
    </w:p>
    <w:p w14:paraId="1CC08A74"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En dicho Presupuesto, se deberán autorizar las erogaciones plurianuales para aquellos proyectos de inversión pública con participación de recursos federal o estatal, que se determinen conforme a lo dispuesto en la Ley; las erogaciones correspondientes deberán incluirse en los subsecuentes Presupuestos de Egresos.</w:t>
      </w:r>
    </w:p>
    <w:p w14:paraId="218C3E96"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 xml:space="preserve">En caso de </w:t>
      </w:r>
      <w:proofErr w:type="gramStart"/>
      <w:r w:rsidRPr="00E2486B">
        <w:rPr>
          <w:rFonts w:ascii="Times New Roman" w:hAnsi="Times New Roman" w:cs="Times New Roman"/>
          <w:color w:val="auto"/>
        </w:rPr>
        <w:t>que</w:t>
      </w:r>
      <w:proofErr w:type="gramEnd"/>
      <w:r w:rsidRPr="00E2486B">
        <w:rPr>
          <w:rFonts w:ascii="Times New Roman" w:hAnsi="Times New Roman" w:cs="Times New Roman"/>
          <w:color w:val="auto"/>
        </w:rPr>
        <w:t xml:space="preserve"> al iniciarse el año fiscal correspondiente, el Ayuntamiento no hubiese aprobado el Presupuesto de Egresos, en tanto sea aprobado, en lo conducente se continuará aplicando el vigente en el año inmediato anterior.</w:t>
      </w:r>
    </w:p>
    <w:p w14:paraId="1C49CE0C"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Asimismo, presentar al Congreso del Estado, la cuenta pública del Municipio, en el plazo, forma y términos que establezca la Ley.</w:t>
      </w:r>
    </w:p>
    <w:p w14:paraId="567255C2"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La administración municipal centralizada y paramunicipal, deberán incluir dentro de sus proyectos de presupuestos, los tabuladores desglosados de las remuneraciones que se propone perciban sus servidores públicos, sujetándose a lo dispuesto por el artículo 134 de esta Constitución.</w:t>
      </w:r>
    </w:p>
    <w:p w14:paraId="7B50E48A"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VIII. Proponer al Congreso del Estado, las cuotas y tarifas aplicables a impuestos, derechos, contribuciones de mejoras y las tablas de valores unitarios del suelo y construcciones que sirvan de base para el cobro de las contribuciones sobre la propiedad inmobiliaria, en los términos que señale la Ley;</w:t>
      </w:r>
    </w:p>
    <w:p w14:paraId="695C8601"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En tanto los Ayuntamientos no cumplan con lo dispuesto por el párrafo anterior, no podrán aprobar su Presupuesto de Egresos;</w:t>
      </w:r>
    </w:p>
    <w:p w14:paraId="1D8DC894" w14:textId="77777777" w:rsidR="00FB1623" w:rsidRPr="00E2486B" w:rsidRDefault="00FB1623" w:rsidP="00D23B70">
      <w:pPr>
        <w:pStyle w:val="Default"/>
        <w:jc w:val="both"/>
        <w:rPr>
          <w:rFonts w:ascii="Times New Roman" w:hAnsi="Times New Roman" w:cs="Times New Roman"/>
          <w:color w:val="auto"/>
        </w:rPr>
      </w:pPr>
    </w:p>
    <w:p w14:paraId="6354A50A" w14:textId="77777777" w:rsidR="00FB1623" w:rsidRPr="00E2486B" w:rsidRDefault="00FB1623" w:rsidP="00D23B70">
      <w:pPr>
        <w:pStyle w:val="Default"/>
        <w:pageBreakBefore/>
        <w:jc w:val="both"/>
        <w:rPr>
          <w:rFonts w:ascii="Times New Roman" w:hAnsi="Times New Roman" w:cs="Times New Roman"/>
          <w:color w:val="auto"/>
        </w:rPr>
      </w:pPr>
      <w:r w:rsidRPr="00E2486B">
        <w:rPr>
          <w:rFonts w:ascii="Times New Roman" w:hAnsi="Times New Roman" w:cs="Times New Roman"/>
          <w:color w:val="auto"/>
        </w:rPr>
        <w:lastRenderedPageBreak/>
        <w:t>IX. La ejecución de todas las disposiciones relativas a la higiene urbana y la salubridad pública;</w:t>
      </w:r>
    </w:p>
    <w:p w14:paraId="414C5137"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X. La realización de las funciones electorales, federales y estatales, de conformidad a las Leyes de la materia; y,</w:t>
      </w:r>
    </w:p>
    <w:p w14:paraId="27D489FE"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XI. Celebrar convenios en los términos que señale la Ley;</w:t>
      </w:r>
    </w:p>
    <w:p w14:paraId="1FBE950A"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XII. Emitir las resoluciones que afecten el patrimonio municipal, en los términos de Ley; ¿</w:t>
      </w:r>
    </w:p>
    <w:p w14:paraId="6D686A36"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XIII. Solicitar al Congreso del Estado, por acuerdo de las dos terceras partes de sus integrantes, que declare que el Municipio está imposibilitado para prestar un servicio público o ejercer una función;</w:t>
      </w:r>
    </w:p>
    <w:p w14:paraId="59BF81B1"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XIV. Celebrar convenios de coordinación y asociación con otros Municipios para la más eficaz prestación de los servicios públicos o el mejor ejercicio de las funciones que les correspondan. Para convenir con Municipios de otras entidades federativas, deberán contar con la previa autorización del Congreso del Estado.</w:t>
      </w:r>
    </w:p>
    <w:p w14:paraId="22DF48AE"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Asimismo, los Ayuntamientos podrán convenir con el Ejecutivo del Estado para que éste, de manera directa o a través del organismo correspondiente, se haga cargo en forma temporal de alguno de los servicios públicos o funciones de su competencia; o bien para que el servicio o la función se preste coordinadamente entre el Estado y el Municipio.</w:t>
      </w:r>
    </w:p>
    <w:p w14:paraId="6AF40BD5"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XV. Dar cumplimiento a las resoluciones derivadas de los procesos de referéndum o plebiscito;</w:t>
      </w:r>
    </w:p>
    <w:p w14:paraId="2F76D54E"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XVI. La policía preventiva estará al mando del presidente municipal en los términos de las leyes de la materia. Aquélla acatará las órdenes que el Gobernador del Estado le transmita en aquellos casos que éste juzgue como de fuerza mayor o alteración grave del orden público; y</w:t>
      </w:r>
    </w:p>
    <w:p w14:paraId="7CE1CC9A"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XVII. Las demás facultades y obligaciones que le señale la Ley.</w:t>
      </w:r>
    </w:p>
    <w:bookmarkEnd w:id="0"/>
    <w:bookmarkEnd w:id="1"/>
    <w:p w14:paraId="7D7323C8" w14:textId="77777777" w:rsidR="007D1E76" w:rsidRPr="000B7810" w:rsidRDefault="007D1E76" w:rsidP="00D23B70">
      <w:pPr>
        <w:spacing w:after="0" w:line="240" w:lineRule="auto"/>
        <w:jc w:val="both"/>
        <w:rPr>
          <w:rFonts w:ascii="Times New Roman" w:hAnsi="Times New Roman"/>
          <w:sz w:val="24"/>
          <w:szCs w:val="24"/>
        </w:rPr>
      </w:pPr>
    </w:p>
    <w:p w14:paraId="4530A8F7"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2. Describir el panorama Económico y Financiero:</w:t>
      </w:r>
    </w:p>
    <w:p w14:paraId="76CEE890" w14:textId="77777777" w:rsidR="007D1E76" w:rsidRPr="000B7810" w:rsidRDefault="007D1E76" w:rsidP="00D23B70">
      <w:pPr>
        <w:spacing w:after="0" w:line="240" w:lineRule="auto"/>
        <w:jc w:val="both"/>
        <w:rPr>
          <w:rFonts w:ascii="Times New Roman" w:hAnsi="Times New Roman"/>
          <w:sz w:val="24"/>
          <w:szCs w:val="24"/>
        </w:rPr>
      </w:pPr>
    </w:p>
    <w:p w14:paraId="7ABCDE89" w14:textId="1EC0BA8D" w:rsidR="007D1E76" w:rsidRPr="004E7D89" w:rsidRDefault="00C42D3D" w:rsidP="00D23B70">
      <w:pPr>
        <w:spacing w:after="0" w:line="240" w:lineRule="auto"/>
        <w:jc w:val="both"/>
        <w:rPr>
          <w:rFonts w:ascii="Verdana" w:eastAsia="Times New Roman" w:hAnsi="Verdana" w:cs="Calibri"/>
          <w:color w:val="000000"/>
          <w:sz w:val="16"/>
          <w:szCs w:val="16"/>
          <w:lang w:eastAsia="es-MX"/>
        </w:rPr>
      </w:pPr>
      <w:bookmarkStart w:id="2" w:name="OLE_LINK1"/>
      <w:bookmarkStart w:id="3" w:name="OLE_LINK2"/>
      <w:r w:rsidRPr="004E7D89">
        <w:rPr>
          <w:rFonts w:ascii="Times New Roman" w:hAnsi="Times New Roman"/>
          <w:sz w:val="24"/>
          <w:szCs w:val="24"/>
        </w:rPr>
        <w:t xml:space="preserve">Este Municipio inicia </w:t>
      </w:r>
      <w:r w:rsidR="00E40F57">
        <w:rPr>
          <w:rFonts w:ascii="Times New Roman" w:hAnsi="Times New Roman"/>
          <w:sz w:val="24"/>
          <w:szCs w:val="24"/>
        </w:rPr>
        <w:t>202</w:t>
      </w:r>
      <w:r w:rsidR="00586A77">
        <w:rPr>
          <w:rFonts w:ascii="Times New Roman" w:hAnsi="Times New Roman"/>
          <w:sz w:val="24"/>
          <w:szCs w:val="24"/>
        </w:rPr>
        <w:t>4</w:t>
      </w:r>
      <w:r w:rsidR="00EC3296" w:rsidRPr="004E7D89">
        <w:rPr>
          <w:rFonts w:ascii="Times New Roman" w:hAnsi="Times New Roman"/>
          <w:sz w:val="24"/>
          <w:szCs w:val="24"/>
        </w:rPr>
        <w:t xml:space="preserve"> con un presupuesto de </w:t>
      </w:r>
      <w:r w:rsidR="00FE58BA" w:rsidRPr="00FE58BA">
        <w:rPr>
          <w:rFonts w:cs="Calibri"/>
          <w:b/>
          <w:bCs/>
          <w:color w:val="000000"/>
          <w:lang w:eastAsia="es-MX"/>
        </w:rPr>
        <w:t>1</w:t>
      </w:r>
      <w:r w:rsidR="00D04A68">
        <w:rPr>
          <w:rFonts w:cs="Calibri"/>
          <w:b/>
          <w:bCs/>
          <w:color w:val="000000"/>
          <w:lang w:eastAsia="es-MX"/>
        </w:rPr>
        <w:t>95</w:t>
      </w:r>
      <w:r w:rsidR="00FE58BA" w:rsidRPr="00FE58BA">
        <w:rPr>
          <w:rFonts w:cs="Calibri"/>
          <w:b/>
          <w:bCs/>
          <w:color w:val="000000"/>
          <w:lang w:eastAsia="es-MX"/>
        </w:rPr>
        <w:t>,</w:t>
      </w:r>
      <w:r w:rsidR="00D04A68">
        <w:rPr>
          <w:rFonts w:cs="Calibri"/>
          <w:b/>
          <w:bCs/>
          <w:color w:val="000000"/>
          <w:lang w:eastAsia="es-MX"/>
        </w:rPr>
        <w:t>692</w:t>
      </w:r>
      <w:r w:rsidR="00FE58BA" w:rsidRPr="00FE58BA">
        <w:rPr>
          <w:rFonts w:cs="Calibri"/>
          <w:b/>
          <w:bCs/>
          <w:color w:val="000000"/>
          <w:lang w:eastAsia="es-MX"/>
        </w:rPr>
        <w:t>,</w:t>
      </w:r>
      <w:r w:rsidR="00D04A68">
        <w:rPr>
          <w:rFonts w:cs="Calibri"/>
          <w:b/>
          <w:bCs/>
          <w:color w:val="000000"/>
          <w:lang w:eastAsia="es-MX"/>
        </w:rPr>
        <w:t>689</w:t>
      </w:r>
      <w:r w:rsidR="00FE58BA" w:rsidRPr="00FE58BA">
        <w:rPr>
          <w:rFonts w:cs="Calibri"/>
          <w:b/>
          <w:bCs/>
          <w:color w:val="000000"/>
          <w:lang w:eastAsia="es-MX"/>
        </w:rPr>
        <w:t>.</w:t>
      </w:r>
      <w:r w:rsidR="00D04A68">
        <w:rPr>
          <w:rFonts w:cs="Calibri"/>
          <w:b/>
          <w:bCs/>
          <w:color w:val="000000"/>
          <w:lang w:eastAsia="es-MX"/>
        </w:rPr>
        <w:t>84</w:t>
      </w:r>
      <w:r w:rsidR="00FE58BA">
        <w:rPr>
          <w:rFonts w:cs="Calibri"/>
          <w:color w:val="000000"/>
          <w:lang w:eastAsia="es-MX"/>
        </w:rPr>
        <w:t xml:space="preserve"> </w:t>
      </w:r>
      <w:r w:rsidR="003B774F" w:rsidRPr="004E7D89">
        <w:rPr>
          <w:rFonts w:ascii="Times New Roman" w:hAnsi="Times New Roman"/>
          <w:b/>
          <w:sz w:val="24"/>
          <w:szCs w:val="24"/>
        </w:rPr>
        <w:t>millones</w:t>
      </w:r>
      <w:r w:rsidR="00EC3296" w:rsidRPr="00FD32B5">
        <w:rPr>
          <w:rFonts w:ascii="Times New Roman" w:hAnsi="Times New Roman"/>
          <w:b/>
          <w:sz w:val="24"/>
          <w:szCs w:val="24"/>
        </w:rPr>
        <w:t xml:space="preserve">, </w:t>
      </w:r>
      <w:r w:rsidR="003B774F" w:rsidRPr="008304FD">
        <w:rPr>
          <w:rFonts w:ascii="Times New Roman" w:hAnsi="Times New Roman"/>
          <w:sz w:val="24"/>
          <w:szCs w:val="24"/>
        </w:rPr>
        <w:t xml:space="preserve">cabe mencionar que se </w:t>
      </w:r>
      <w:r w:rsidR="00FE58BA" w:rsidRPr="008304FD">
        <w:rPr>
          <w:rFonts w:ascii="Times New Roman" w:hAnsi="Times New Roman"/>
          <w:sz w:val="24"/>
          <w:szCs w:val="24"/>
        </w:rPr>
        <w:t>realizó</w:t>
      </w:r>
      <w:r w:rsidR="003B774F" w:rsidRPr="008304FD">
        <w:rPr>
          <w:rFonts w:ascii="Times New Roman" w:hAnsi="Times New Roman"/>
          <w:sz w:val="24"/>
          <w:szCs w:val="24"/>
        </w:rPr>
        <w:t xml:space="preserve"> una modificación presupuestaria en el mes de </w:t>
      </w:r>
      <w:proofErr w:type="gramStart"/>
      <w:r w:rsidR="00C51A05">
        <w:rPr>
          <w:rFonts w:ascii="Times New Roman" w:hAnsi="Times New Roman"/>
          <w:sz w:val="24"/>
          <w:szCs w:val="24"/>
        </w:rPr>
        <w:t>Marzo</w:t>
      </w:r>
      <w:proofErr w:type="gramEnd"/>
      <w:r w:rsidR="003B774F" w:rsidRPr="008304FD">
        <w:rPr>
          <w:rFonts w:ascii="Times New Roman" w:hAnsi="Times New Roman"/>
          <w:sz w:val="24"/>
          <w:szCs w:val="24"/>
        </w:rPr>
        <w:t xml:space="preserve"> para ajustar los techos financieros y el pronóstico de ingresos publ</w:t>
      </w:r>
      <w:r w:rsidR="00E40F57" w:rsidRPr="008304FD">
        <w:rPr>
          <w:rFonts w:ascii="Times New Roman" w:hAnsi="Times New Roman"/>
          <w:sz w:val="24"/>
          <w:szCs w:val="24"/>
        </w:rPr>
        <w:t>icado e</w:t>
      </w:r>
      <w:r w:rsidR="00915AF3" w:rsidRPr="008304FD">
        <w:rPr>
          <w:rFonts w:ascii="Times New Roman" w:hAnsi="Times New Roman"/>
          <w:sz w:val="24"/>
          <w:szCs w:val="24"/>
        </w:rPr>
        <w:t>n</w:t>
      </w:r>
      <w:r w:rsidR="00E40F57" w:rsidRPr="008304FD">
        <w:rPr>
          <w:rFonts w:ascii="Times New Roman" w:hAnsi="Times New Roman"/>
          <w:sz w:val="24"/>
          <w:szCs w:val="24"/>
        </w:rPr>
        <w:t xml:space="preserve"> </w:t>
      </w:r>
      <w:r w:rsidR="00D04A68">
        <w:rPr>
          <w:rFonts w:ascii="Times New Roman" w:hAnsi="Times New Roman"/>
          <w:sz w:val="24"/>
          <w:szCs w:val="24"/>
        </w:rPr>
        <w:t>Marzo</w:t>
      </w:r>
      <w:r w:rsidR="00E40F57" w:rsidRPr="008304FD">
        <w:rPr>
          <w:rFonts w:ascii="Times New Roman" w:hAnsi="Times New Roman"/>
          <w:sz w:val="24"/>
          <w:szCs w:val="24"/>
        </w:rPr>
        <w:t xml:space="preserve"> de 202</w:t>
      </w:r>
      <w:r w:rsidR="00D04A68">
        <w:rPr>
          <w:rFonts w:ascii="Times New Roman" w:hAnsi="Times New Roman"/>
          <w:sz w:val="24"/>
          <w:szCs w:val="24"/>
        </w:rPr>
        <w:t>4</w:t>
      </w:r>
      <w:r w:rsidR="003B774F" w:rsidRPr="008304FD">
        <w:rPr>
          <w:rFonts w:ascii="Times New Roman" w:hAnsi="Times New Roman"/>
          <w:sz w:val="24"/>
          <w:szCs w:val="24"/>
        </w:rPr>
        <w:t xml:space="preserve"> en el periódico oficial. </w:t>
      </w:r>
      <w:r w:rsidR="00EC3296" w:rsidRPr="008304FD">
        <w:rPr>
          <w:rFonts w:ascii="Times New Roman" w:hAnsi="Times New Roman"/>
          <w:sz w:val="24"/>
          <w:szCs w:val="24"/>
        </w:rPr>
        <w:t>Este presupuesto</w:t>
      </w:r>
      <w:r w:rsidR="00EC3296" w:rsidRPr="00FD32B5">
        <w:rPr>
          <w:rFonts w:ascii="Times New Roman" w:hAnsi="Times New Roman"/>
          <w:sz w:val="24"/>
          <w:szCs w:val="24"/>
        </w:rPr>
        <w:t xml:space="preserve"> incluye Ingresos propios, </w:t>
      </w:r>
      <w:r w:rsidR="000A580B" w:rsidRPr="00FD32B5">
        <w:rPr>
          <w:rFonts w:ascii="Times New Roman" w:hAnsi="Times New Roman"/>
          <w:sz w:val="24"/>
          <w:szCs w:val="24"/>
        </w:rPr>
        <w:t>así</w:t>
      </w:r>
      <w:r w:rsidR="00EC3296" w:rsidRPr="00FD32B5">
        <w:rPr>
          <w:rFonts w:ascii="Times New Roman" w:hAnsi="Times New Roman"/>
          <w:sz w:val="24"/>
          <w:szCs w:val="24"/>
        </w:rPr>
        <w:t xml:space="preserve"> como Recursos Estatales y Federales.</w:t>
      </w:r>
      <w:bookmarkEnd w:id="2"/>
      <w:bookmarkEnd w:id="3"/>
    </w:p>
    <w:p w14:paraId="3AB22249"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3. Autorización e Historia:</w:t>
      </w:r>
    </w:p>
    <w:p w14:paraId="5EDA0F61" w14:textId="77777777" w:rsidR="007D1E76" w:rsidRPr="000B7810" w:rsidRDefault="007D1E76" w:rsidP="00D23B70">
      <w:pPr>
        <w:spacing w:after="0" w:line="240" w:lineRule="auto"/>
        <w:jc w:val="both"/>
        <w:rPr>
          <w:rFonts w:ascii="Times New Roman" w:hAnsi="Times New Roman"/>
          <w:sz w:val="24"/>
          <w:szCs w:val="24"/>
        </w:rPr>
      </w:pPr>
    </w:p>
    <w:p w14:paraId="6E8CD34D"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Fecha de creación del ente.</w:t>
      </w:r>
    </w:p>
    <w:p w14:paraId="2B9333B9" w14:textId="77777777" w:rsidR="007D1E76" w:rsidRDefault="007D1E76" w:rsidP="00D23B70">
      <w:pPr>
        <w:spacing w:after="0" w:line="240" w:lineRule="auto"/>
        <w:jc w:val="both"/>
        <w:rPr>
          <w:rFonts w:ascii="Times New Roman" w:hAnsi="Times New Roman"/>
          <w:sz w:val="24"/>
          <w:szCs w:val="24"/>
        </w:rPr>
      </w:pPr>
    </w:p>
    <w:p w14:paraId="493418B2" w14:textId="429A4C30" w:rsidR="007D1E76" w:rsidRPr="00FD32B5" w:rsidRDefault="00307036" w:rsidP="00D23B70">
      <w:pPr>
        <w:ind w:left="709"/>
        <w:jc w:val="both"/>
        <w:rPr>
          <w:rFonts w:ascii="Times New Roman" w:hAnsi="Times New Roman"/>
          <w:sz w:val="24"/>
          <w:szCs w:val="24"/>
        </w:rPr>
      </w:pPr>
      <w:r w:rsidRPr="00182E94">
        <w:rPr>
          <w:rFonts w:ascii="Times New Roman" w:hAnsi="Times New Roman"/>
          <w:sz w:val="24"/>
          <w:szCs w:val="24"/>
        </w:rPr>
        <w:t>El Municipio tiene como fecha</w:t>
      </w:r>
      <w:bookmarkStart w:id="4" w:name="OLE_LINK5"/>
      <w:bookmarkStart w:id="5" w:name="OLE_LINK6"/>
      <w:r w:rsidRPr="00182E94">
        <w:rPr>
          <w:rFonts w:ascii="Times New Roman" w:hAnsi="Times New Roman"/>
          <w:sz w:val="24"/>
          <w:szCs w:val="24"/>
        </w:rPr>
        <w:t xml:space="preserve"> de creación el año de 1879 </w:t>
      </w:r>
      <w:r w:rsidR="00D62A71" w:rsidRPr="00182E94">
        <w:rPr>
          <w:rFonts w:ascii="Times New Roman" w:hAnsi="Times New Roman"/>
          <w:sz w:val="24"/>
          <w:szCs w:val="24"/>
        </w:rPr>
        <w:t>(fuente</w:t>
      </w:r>
      <w:r w:rsidRPr="00182E94">
        <w:rPr>
          <w:rFonts w:ascii="Times New Roman" w:hAnsi="Times New Roman"/>
          <w:sz w:val="24"/>
          <w:szCs w:val="24"/>
        </w:rPr>
        <w:t xml:space="preserve"> </w:t>
      </w:r>
      <w:proofErr w:type="spellStart"/>
      <w:r w:rsidRPr="00182E94">
        <w:rPr>
          <w:rFonts w:ascii="Times New Roman" w:hAnsi="Times New Roman"/>
          <w:sz w:val="24"/>
          <w:szCs w:val="24"/>
        </w:rPr>
        <w:t>Inegi</w:t>
      </w:r>
      <w:proofErr w:type="spellEnd"/>
      <w:r w:rsidRPr="00182E94">
        <w:rPr>
          <w:rFonts w:ascii="Times New Roman" w:hAnsi="Times New Roman"/>
          <w:sz w:val="24"/>
          <w:szCs w:val="24"/>
        </w:rPr>
        <w:t>)</w:t>
      </w:r>
      <w:bookmarkEnd w:id="4"/>
      <w:bookmarkEnd w:id="5"/>
      <w:r w:rsidR="00711F19" w:rsidRPr="00182E94">
        <w:rPr>
          <w:rFonts w:ascii="Times New Roman" w:hAnsi="Times New Roman"/>
          <w:sz w:val="24"/>
          <w:szCs w:val="24"/>
        </w:rPr>
        <w:t>, y para efectos fiscales se registra ante la Secretaría de Hacienda y Crédito Público con fecha 01 Enero de 1985.</w:t>
      </w:r>
    </w:p>
    <w:p w14:paraId="6EA4525B"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Principales cambios en su estructura (interna históricamente).</w:t>
      </w:r>
    </w:p>
    <w:p w14:paraId="30F86A44" w14:textId="77777777" w:rsidR="007D1E76" w:rsidRDefault="007D1E76" w:rsidP="00D23B70">
      <w:pPr>
        <w:spacing w:after="0" w:line="240" w:lineRule="auto"/>
        <w:jc w:val="both"/>
        <w:rPr>
          <w:rFonts w:ascii="Times New Roman" w:hAnsi="Times New Roman"/>
          <w:b/>
          <w:sz w:val="24"/>
          <w:szCs w:val="24"/>
        </w:rPr>
      </w:pPr>
    </w:p>
    <w:p w14:paraId="45117A42" w14:textId="77777777" w:rsidR="00382042" w:rsidRPr="00FD32B5" w:rsidRDefault="00382042" w:rsidP="00D23B70">
      <w:pPr>
        <w:pStyle w:val="Default"/>
        <w:ind w:left="708"/>
        <w:jc w:val="both"/>
        <w:rPr>
          <w:rFonts w:ascii="Times New Roman" w:hAnsi="Times New Roman" w:cs="Times New Roman"/>
          <w:color w:val="auto"/>
        </w:rPr>
      </w:pPr>
      <w:r w:rsidRPr="00FD32B5">
        <w:rPr>
          <w:rFonts w:ascii="Times New Roman" w:hAnsi="Times New Roman" w:cs="Times New Roman"/>
        </w:rPr>
        <w:t>El Municipio libre es una institución de orden público, base de la división territorial y de la organización política y administrativa del Estado, constituido por una comunidad de personas, establecida en un territorio determinado, dotado de personalidad jurídica y patrimonio propio, autónomo en su régimen interior y con libre administración de su hacienda.</w:t>
      </w:r>
    </w:p>
    <w:p w14:paraId="4A8C21B9" w14:textId="77777777" w:rsidR="00382042" w:rsidRPr="00FD32B5" w:rsidRDefault="00382042" w:rsidP="00D23B70">
      <w:pPr>
        <w:autoSpaceDE w:val="0"/>
        <w:autoSpaceDN w:val="0"/>
        <w:adjustRightInd w:val="0"/>
        <w:spacing w:after="0" w:line="240" w:lineRule="auto"/>
        <w:jc w:val="both"/>
        <w:rPr>
          <w:rFonts w:ascii="Times New Roman" w:hAnsi="Times New Roman"/>
          <w:color w:val="000000"/>
          <w:sz w:val="24"/>
          <w:szCs w:val="24"/>
        </w:rPr>
      </w:pPr>
    </w:p>
    <w:p w14:paraId="7CF697AF" w14:textId="77777777" w:rsidR="00382042" w:rsidRPr="00FD32B5" w:rsidRDefault="00382042" w:rsidP="00D23B70">
      <w:pPr>
        <w:pStyle w:val="Default"/>
        <w:ind w:left="708"/>
        <w:jc w:val="both"/>
        <w:rPr>
          <w:rFonts w:ascii="Times New Roman" w:hAnsi="Times New Roman" w:cs="Times New Roman"/>
          <w:color w:val="auto"/>
        </w:rPr>
      </w:pPr>
      <w:r w:rsidRPr="00FD32B5">
        <w:rPr>
          <w:rFonts w:ascii="Times New Roman" w:hAnsi="Times New Roman" w:cs="Times New Roman"/>
        </w:rPr>
        <w:t xml:space="preserve">El Municipio será gobernado y administrado por un Ayuntamiento, cuyos miembros se elegirán por sufragio universal, libre, secreto y directo, mediante los principios de mayoría </w:t>
      </w:r>
      <w:r w:rsidRPr="00FD32B5">
        <w:rPr>
          <w:rFonts w:ascii="Times New Roman" w:hAnsi="Times New Roman" w:cs="Times New Roman"/>
        </w:rPr>
        <w:lastRenderedPageBreak/>
        <w:t>relativa y de representación proporcional, de conformidad con la Constitución Política para el Estado de Guanajuato y al Código de Instituciones y Procedimientos Electorales para el Estado de Guanajuato.</w:t>
      </w:r>
    </w:p>
    <w:p w14:paraId="1B2620D8" w14:textId="77777777" w:rsidR="00382042" w:rsidRPr="00FD32B5" w:rsidRDefault="00382042" w:rsidP="00D23B70">
      <w:pPr>
        <w:pStyle w:val="Default"/>
        <w:jc w:val="both"/>
        <w:rPr>
          <w:rFonts w:ascii="Times New Roman" w:eastAsia="Times New Roman" w:hAnsi="Times New Roman" w:cs="Times New Roman"/>
          <w:lang w:eastAsia="es-MX"/>
        </w:rPr>
      </w:pPr>
    </w:p>
    <w:p w14:paraId="20C6B325" w14:textId="77777777" w:rsidR="00382042" w:rsidRDefault="00382042" w:rsidP="00D23B70">
      <w:pPr>
        <w:pStyle w:val="Default"/>
        <w:ind w:left="708" w:firstLine="45"/>
        <w:jc w:val="both"/>
        <w:rPr>
          <w:rFonts w:ascii="Arial" w:hAnsi="Arial" w:cs="Arial"/>
          <w:sz w:val="20"/>
          <w:szCs w:val="20"/>
        </w:rPr>
      </w:pPr>
      <w:r w:rsidRPr="00FD32B5">
        <w:rPr>
          <w:rFonts w:ascii="Times New Roman" w:hAnsi="Times New Roman" w:cs="Times New Roman"/>
        </w:rPr>
        <w:t>Los municipios de Abasolo, Apaseo el Alto, Apaseo el Grande, Atarjea, Comonfort, Coroneo, Cuerámaro, Doctor Mora, Huanímaro, Jaral del Progreso, Jerécuaro, Manuel Doblado, Ocampo, Pueblo Nuevo, Purísima del Rincón, Romita, San Diego de la Unión, San José Iturbide, Santa Catarina, Santa Cruz de Juventino Rosas, Santiago Maravatío, Tarandacuao, Villagrán, Tarimoro, Tierra Blanca, Victoria y Xichú, se integrarán con un síndico y ocho regidores</w:t>
      </w:r>
      <w:r w:rsidRPr="00944EBE">
        <w:rPr>
          <w:rFonts w:ascii="Arial" w:hAnsi="Arial" w:cs="Arial"/>
          <w:sz w:val="20"/>
          <w:szCs w:val="20"/>
        </w:rPr>
        <w:t>.</w:t>
      </w:r>
    </w:p>
    <w:p w14:paraId="01D36085" w14:textId="77777777" w:rsidR="00382042" w:rsidRPr="00944EBE" w:rsidRDefault="00382042" w:rsidP="00D23B70">
      <w:pPr>
        <w:pStyle w:val="Default"/>
        <w:jc w:val="both"/>
        <w:rPr>
          <w:rFonts w:ascii="Arial" w:hAnsi="Arial" w:cs="Arial"/>
          <w:sz w:val="20"/>
          <w:szCs w:val="20"/>
        </w:rPr>
      </w:pPr>
    </w:p>
    <w:p w14:paraId="252A8C22"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4. Organización y Objeto Social:</w:t>
      </w:r>
    </w:p>
    <w:p w14:paraId="6C4EC892" w14:textId="77777777" w:rsidR="007D1E76" w:rsidRPr="000B7810" w:rsidRDefault="007D1E76" w:rsidP="00D23B70">
      <w:pPr>
        <w:spacing w:after="0" w:line="240" w:lineRule="auto"/>
        <w:jc w:val="both"/>
        <w:rPr>
          <w:rFonts w:ascii="Times New Roman" w:hAnsi="Times New Roman"/>
          <w:sz w:val="24"/>
          <w:szCs w:val="24"/>
        </w:rPr>
      </w:pPr>
    </w:p>
    <w:p w14:paraId="2571802D"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Objeto social.</w:t>
      </w:r>
    </w:p>
    <w:p w14:paraId="0E4F10FF" w14:textId="77777777" w:rsidR="007D1E76" w:rsidRDefault="007D1E76" w:rsidP="00D23B70">
      <w:pPr>
        <w:spacing w:after="0" w:line="240" w:lineRule="auto"/>
        <w:jc w:val="both"/>
        <w:rPr>
          <w:rFonts w:ascii="Times New Roman" w:hAnsi="Times New Roman"/>
          <w:sz w:val="24"/>
          <w:szCs w:val="24"/>
        </w:rPr>
      </w:pPr>
    </w:p>
    <w:p w14:paraId="0A4BC787" w14:textId="77777777" w:rsidR="004E3EBA" w:rsidRPr="00B60528" w:rsidRDefault="004E3EBA" w:rsidP="00D23B70">
      <w:pPr>
        <w:ind w:firstLine="708"/>
        <w:jc w:val="both"/>
        <w:rPr>
          <w:rFonts w:ascii="Times New Roman" w:hAnsi="Times New Roman"/>
          <w:sz w:val="24"/>
          <w:szCs w:val="24"/>
        </w:rPr>
      </w:pPr>
      <w:r w:rsidRPr="00B60528">
        <w:rPr>
          <w:rFonts w:ascii="Times New Roman" w:hAnsi="Times New Roman"/>
          <w:sz w:val="24"/>
          <w:szCs w:val="24"/>
        </w:rPr>
        <w:t>Administración Pública Municipal</w:t>
      </w:r>
    </w:p>
    <w:p w14:paraId="1832450F"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Principal actividad.</w:t>
      </w:r>
    </w:p>
    <w:p w14:paraId="5B902112" w14:textId="77777777" w:rsidR="007D1E76" w:rsidRDefault="007D1E76" w:rsidP="00D23B70">
      <w:pPr>
        <w:spacing w:after="0" w:line="240" w:lineRule="auto"/>
        <w:jc w:val="both"/>
        <w:rPr>
          <w:rFonts w:ascii="Times New Roman" w:hAnsi="Times New Roman"/>
          <w:sz w:val="24"/>
          <w:szCs w:val="24"/>
        </w:rPr>
      </w:pPr>
    </w:p>
    <w:p w14:paraId="43519A76" w14:textId="77777777" w:rsidR="003F310E" w:rsidRPr="00F2607C" w:rsidRDefault="003F310E" w:rsidP="00D23B70">
      <w:pPr>
        <w:autoSpaceDE w:val="0"/>
        <w:autoSpaceDN w:val="0"/>
        <w:adjustRightInd w:val="0"/>
        <w:spacing w:after="0" w:line="240" w:lineRule="auto"/>
        <w:jc w:val="both"/>
        <w:rPr>
          <w:rFonts w:ascii="Times New Roman" w:hAnsi="Times New Roman"/>
          <w:color w:val="000000"/>
          <w:sz w:val="24"/>
          <w:szCs w:val="24"/>
        </w:rPr>
      </w:pPr>
      <w:r w:rsidRPr="00F2607C">
        <w:rPr>
          <w:rFonts w:ascii="Times New Roman" w:hAnsi="Times New Roman"/>
          <w:color w:val="000000"/>
          <w:sz w:val="24"/>
          <w:szCs w:val="24"/>
        </w:rPr>
        <w:t>I. En materia de gobierno y régimen interior:</w:t>
      </w:r>
    </w:p>
    <w:p w14:paraId="2C9F826D"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color w:val="000000"/>
          <w:sz w:val="24"/>
          <w:szCs w:val="24"/>
        </w:rPr>
      </w:pPr>
      <w:r w:rsidRPr="00F2607C">
        <w:rPr>
          <w:rFonts w:ascii="Times New Roman" w:hAnsi="Times New Roman"/>
          <w:color w:val="000000"/>
          <w:sz w:val="24"/>
          <w:szCs w:val="24"/>
        </w:rPr>
        <w:t>a) Presentar iniciativas de ley o decreto al Congreso del Estado, así como emitir opinión sobre las iniciativas de leyes o decretos que incidan en la competencia municipal, dentro del término que establezca la comisión dictaminadora;</w:t>
      </w:r>
    </w:p>
    <w:p w14:paraId="7E5B561A"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color w:val="000000"/>
          <w:sz w:val="24"/>
          <w:szCs w:val="24"/>
        </w:rPr>
      </w:pPr>
      <w:r w:rsidRPr="00F2607C">
        <w:rPr>
          <w:rFonts w:ascii="Times New Roman" w:hAnsi="Times New Roman"/>
          <w:color w:val="000000"/>
          <w:sz w:val="24"/>
          <w:szCs w:val="24"/>
        </w:rPr>
        <w:t>b) Aprobar, de acuerdo con las leyes en materia municipal que expida el Congreso del Estado, los bandos de policía y buen gobierno, reglamentos, circulares y disposiciones administrativas de observancia general, que organicen la administración pública municipal, regulen las materias, procedimientos, funciones y servicios públicos de su competencia y aseguren la participación ciudadana y vecinal;</w:t>
      </w:r>
    </w:p>
    <w:p w14:paraId="110320BB"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color w:val="000000"/>
          <w:sz w:val="24"/>
          <w:szCs w:val="24"/>
        </w:rPr>
      </w:pPr>
      <w:r w:rsidRPr="00F2607C">
        <w:rPr>
          <w:rFonts w:ascii="Times New Roman" w:hAnsi="Times New Roman"/>
          <w:color w:val="000000"/>
          <w:sz w:val="24"/>
          <w:szCs w:val="24"/>
        </w:rPr>
        <w:t>c) Designar anualmente de entre sus miembros, a los integrantes de las comisiones del Ayuntamiento;</w:t>
      </w:r>
    </w:p>
    <w:p w14:paraId="400B4E05"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color w:val="000000"/>
          <w:sz w:val="24"/>
          <w:szCs w:val="24"/>
        </w:rPr>
      </w:pPr>
      <w:r w:rsidRPr="00F2607C">
        <w:rPr>
          <w:rFonts w:ascii="Times New Roman" w:hAnsi="Times New Roman"/>
          <w:color w:val="000000"/>
          <w:sz w:val="24"/>
          <w:szCs w:val="24"/>
        </w:rPr>
        <w:t>d) Fijar las bases para la elaboración del plan municipal de desarrollo, del Programa de Gobierno Municipal y de los programas derivados de este último y en su oportunidad, aprobarlos, evaluarlos y actualizarlos;</w:t>
      </w:r>
    </w:p>
    <w:p w14:paraId="0CBCF67A" w14:textId="77777777" w:rsidR="003F310E" w:rsidRPr="00F2607C" w:rsidRDefault="003F310E" w:rsidP="00D23B70">
      <w:pPr>
        <w:autoSpaceDE w:val="0"/>
        <w:autoSpaceDN w:val="0"/>
        <w:adjustRightInd w:val="0"/>
        <w:spacing w:after="0" w:line="240" w:lineRule="auto"/>
        <w:ind w:left="708"/>
        <w:jc w:val="both"/>
        <w:rPr>
          <w:rFonts w:ascii="Times New Roman" w:hAnsi="Times New Roman"/>
          <w:color w:val="000000"/>
          <w:sz w:val="24"/>
          <w:szCs w:val="24"/>
        </w:rPr>
      </w:pPr>
      <w:r w:rsidRPr="00F2607C">
        <w:rPr>
          <w:rFonts w:ascii="Times New Roman" w:hAnsi="Times New Roman"/>
          <w:color w:val="000000"/>
          <w:sz w:val="24"/>
          <w:szCs w:val="24"/>
        </w:rPr>
        <w:t>Participar en la formulación de programas y proyectos de desarrollo regional, cuando los elabore la Federación o el Estado, los cuales deberán estar en concordancia con los planes generales de la materia.</w:t>
      </w:r>
    </w:p>
    <w:p w14:paraId="484865EF"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color w:val="000000"/>
          <w:sz w:val="24"/>
          <w:szCs w:val="24"/>
        </w:rPr>
      </w:pPr>
      <w:r w:rsidRPr="00F2607C">
        <w:rPr>
          <w:rFonts w:ascii="Times New Roman" w:hAnsi="Times New Roman"/>
          <w:color w:val="000000"/>
          <w:sz w:val="24"/>
          <w:szCs w:val="24"/>
        </w:rPr>
        <w:t>e) Nombrar y remover a los delegados municipales, en los términos que señala esta Ley;</w:t>
      </w:r>
    </w:p>
    <w:p w14:paraId="1C7B63D5"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color w:val="000000"/>
          <w:sz w:val="24"/>
          <w:szCs w:val="24"/>
        </w:rPr>
      </w:pPr>
      <w:r w:rsidRPr="00F2607C">
        <w:rPr>
          <w:rFonts w:ascii="Times New Roman" w:hAnsi="Times New Roman"/>
          <w:color w:val="000000"/>
          <w:sz w:val="24"/>
          <w:szCs w:val="24"/>
        </w:rPr>
        <w:t>f) Aprobar anualmente, el informe del estado que guarda la administración pública municipal, que será rendido por conducto del presidente municipal en sesión pública y solemne;</w:t>
      </w:r>
    </w:p>
    <w:p w14:paraId="44B1AC55"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color w:val="000000"/>
          <w:sz w:val="24"/>
          <w:szCs w:val="24"/>
        </w:rPr>
      </w:pPr>
      <w:r w:rsidRPr="00F2607C">
        <w:rPr>
          <w:rFonts w:ascii="Times New Roman" w:hAnsi="Times New Roman"/>
          <w:color w:val="000000"/>
          <w:sz w:val="24"/>
          <w:szCs w:val="24"/>
        </w:rPr>
        <w:t>g) Conceder licencia para separarse de sus cargos al presidente municipal, síndicos y regidores, así como autorizar al presidente municipal para ausentarse del Municipio, por un término mayor de quince días;</w:t>
      </w:r>
    </w:p>
    <w:p w14:paraId="6F2D1D6E"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color w:val="000000"/>
          <w:sz w:val="24"/>
          <w:szCs w:val="24"/>
        </w:rPr>
      </w:pPr>
      <w:r w:rsidRPr="00F2607C">
        <w:rPr>
          <w:rFonts w:ascii="Times New Roman" w:hAnsi="Times New Roman"/>
          <w:color w:val="000000"/>
          <w:sz w:val="24"/>
          <w:szCs w:val="24"/>
        </w:rPr>
        <w:t>h) Crear las dependencias administrativas centralizadas y constituir entidades paramunicipales;</w:t>
      </w:r>
    </w:p>
    <w:p w14:paraId="30CEFC06"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color w:val="000000"/>
          <w:sz w:val="24"/>
          <w:szCs w:val="24"/>
        </w:rPr>
      </w:pPr>
      <w:r w:rsidRPr="00F2607C">
        <w:rPr>
          <w:rFonts w:ascii="Times New Roman" w:hAnsi="Times New Roman"/>
          <w:color w:val="000000"/>
          <w:sz w:val="24"/>
          <w:szCs w:val="24"/>
        </w:rPr>
        <w:lastRenderedPageBreak/>
        <w:t>i) Nombrar al secretario, al tesorero y a los titulares de las dependencias y entidades de la administración pública municipal, a propuesta del presidente municipal, prefiriendo en igualdad de circunstancias a los habitantes del Municipio;</w:t>
      </w:r>
    </w:p>
    <w:p w14:paraId="0FA73DC9" w14:textId="77777777" w:rsidR="003F310E" w:rsidRPr="00F2607C" w:rsidRDefault="003F310E" w:rsidP="00D23B70">
      <w:pPr>
        <w:autoSpaceDE w:val="0"/>
        <w:autoSpaceDN w:val="0"/>
        <w:adjustRightInd w:val="0"/>
        <w:spacing w:after="0" w:line="240" w:lineRule="auto"/>
        <w:ind w:left="708"/>
        <w:jc w:val="both"/>
        <w:rPr>
          <w:rFonts w:ascii="Times New Roman" w:hAnsi="Times New Roman"/>
          <w:color w:val="000000"/>
          <w:sz w:val="24"/>
          <w:szCs w:val="24"/>
        </w:rPr>
      </w:pPr>
      <w:r w:rsidRPr="00F2607C">
        <w:rPr>
          <w:rFonts w:ascii="Times New Roman" w:hAnsi="Times New Roman"/>
          <w:color w:val="000000"/>
          <w:sz w:val="24"/>
          <w:szCs w:val="24"/>
        </w:rPr>
        <w:t>Remover a los servidores públicos señalados en el párrafo anterior, a propuesta del presidente municipal o de la mayoría simple del Ayuntamiento, en los términos del artículo 126 de esta Ley.</w:t>
      </w:r>
    </w:p>
    <w:p w14:paraId="1DFA0610" w14:textId="77777777" w:rsidR="003B774F" w:rsidRDefault="003F310E" w:rsidP="00D23B70">
      <w:pPr>
        <w:autoSpaceDE w:val="0"/>
        <w:autoSpaceDN w:val="0"/>
        <w:adjustRightInd w:val="0"/>
        <w:spacing w:after="0" w:line="240" w:lineRule="auto"/>
        <w:ind w:left="708" w:firstLine="708"/>
        <w:jc w:val="both"/>
        <w:rPr>
          <w:rFonts w:ascii="Times New Roman" w:hAnsi="Times New Roman"/>
          <w:color w:val="000000"/>
          <w:sz w:val="24"/>
          <w:szCs w:val="24"/>
        </w:rPr>
      </w:pPr>
      <w:r w:rsidRPr="00F2607C">
        <w:rPr>
          <w:rFonts w:ascii="Times New Roman" w:hAnsi="Times New Roman"/>
          <w:color w:val="000000"/>
          <w:sz w:val="24"/>
          <w:szCs w:val="24"/>
        </w:rPr>
        <w:t>j) Nombrar y remover al contralor, en los términos de esta Ley; 20</w:t>
      </w:r>
    </w:p>
    <w:p w14:paraId="1BC75693" w14:textId="77777777" w:rsidR="003F310E" w:rsidRPr="003B774F" w:rsidRDefault="003F310E" w:rsidP="00D23B70">
      <w:pPr>
        <w:autoSpaceDE w:val="0"/>
        <w:autoSpaceDN w:val="0"/>
        <w:adjustRightInd w:val="0"/>
        <w:spacing w:after="0" w:line="240" w:lineRule="auto"/>
        <w:ind w:left="708" w:firstLine="708"/>
        <w:jc w:val="both"/>
        <w:rPr>
          <w:rFonts w:ascii="Times New Roman" w:hAnsi="Times New Roman"/>
          <w:color w:val="000000"/>
          <w:sz w:val="24"/>
          <w:szCs w:val="24"/>
        </w:rPr>
      </w:pPr>
      <w:r w:rsidRPr="00F2607C">
        <w:rPr>
          <w:rFonts w:ascii="Times New Roman" w:hAnsi="Times New Roman"/>
          <w:sz w:val="24"/>
          <w:szCs w:val="24"/>
        </w:rPr>
        <w:t>k) Celebrar convenios con los gobiernos Federal, Estatal o Municipal y auxiliarlos en las funciones de su competencia;</w:t>
      </w:r>
    </w:p>
    <w:p w14:paraId="4951192C"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l) Promover el desarrollo del personal, estableciendo los términos y condiciones para crear y asegurar la permanencia del servicio civil de carrera, así como acordar el régimen de seguridad social de los servidores públicos municipales;</w:t>
      </w:r>
    </w:p>
    <w:p w14:paraId="473F89AC"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m) Ordenar la comparecencia de cualquier servidor público municipal, para que informe sobre los asuntos de su competencia;</w:t>
      </w:r>
    </w:p>
    <w:p w14:paraId="6B915968"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n) Otorgar licencias, permisos y autorizaciones; pudiendo delegar esta atribución;</w:t>
      </w:r>
    </w:p>
    <w:p w14:paraId="421FE763"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ñ) Otorgar concesiones para el uso, aprovechamiento y explotación de los bienes inmuebles del dominio público municipal, así como de los servicios públicos;</w:t>
      </w:r>
    </w:p>
    <w:p w14:paraId="5CFC9D80"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o) Organizar cursos, seminarios y programas tendientes a eficientar el cumplimiento de las funciones de los integrantes del Ayuntamiento y demás servidores públicos municipales;</w:t>
      </w:r>
    </w:p>
    <w:p w14:paraId="62331DDA"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p) Promover ante la Suprema Corte de Justicia de la Nación, las controversias constitucionales a que se refiere el artículo 105 fracción I de la Constitución Política de los Estados Unidos Mexicanos, conforme a la ley reglamentaria relativa;</w:t>
      </w:r>
    </w:p>
    <w:p w14:paraId="5E0D12AE"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q) Promover ante el pleno del Supremo Tribunal de Justicia las controversias a que se refieren los incisos a) y b) del apartado A de la fracción XV del artículo 89 de la Constitución Política para el Estado;</w:t>
      </w:r>
    </w:p>
    <w:p w14:paraId="369278ED"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r) Intervenir en la formulación y aplicación de programas de transporte público de pasajeros cuando aquellos afecten su ámbito territorial;</w:t>
      </w:r>
    </w:p>
    <w:p w14:paraId="2C35DC2A"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s) Solicitar, por acuerdo de la mayoría calificada de sus integrantes al Congreso del Estado, que realice la declaración de que el Municipio se encuentra imposibilitado para ejercer una función o prestar un servicio público, a efecto de que el Ejecutivo del Estado la ejerza o lo preste; y</w:t>
      </w:r>
    </w:p>
    <w:p w14:paraId="294BF659"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t) Acordar la división territorial del Municipio, determinando las categorías políticas y su denominación, así como proponer al Congreso del Estado la fundación de centros de población.</w:t>
      </w:r>
    </w:p>
    <w:p w14:paraId="62368BEC" w14:textId="77777777" w:rsidR="003F310E" w:rsidRPr="00F2607C" w:rsidRDefault="003F310E" w:rsidP="00D23B70">
      <w:pPr>
        <w:autoSpaceDE w:val="0"/>
        <w:autoSpaceDN w:val="0"/>
        <w:adjustRightInd w:val="0"/>
        <w:spacing w:after="0" w:line="240" w:lineRule="auto"/>
        <w:ind w:firstLine="708"/>
        <w:jc w:val="both"/>
        <w:rPr>
          <w:rFonts w:ascii="Times New Roman" w:hAnsi="Times New Roman"/>
          <w:sz w:val="24"/>
          <w:szCs w:val="24"/>
        </w:rPr>
      </w:pPr>
      <w:r w:rsidRPr="00F2607C">
        <w:rPr>
          <w:rFonts w:ascii="Times New Roman" w:hAnsi="Times New Roman"/>
          <w:sz w:val="24"/>
          <w:szCs w:val="24"/>
        </w:rPr>
        <w:t>II. En materia de obra pública y desarrollo urbano:</w:t>
      </w:r>
    </w:p>
    <w:p w14:paraId="61A2C389"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a) Aprobar y administrar la zonificación y el Programa Municipal de Desarrollo Urbano y de Ordenamiento Ecológico Territorial, así como planear y regular de manera conjunta y coordinada con la Federación, el Gobierno del Estado y los ayuntamientos respectivos el desarrollo de los centros urbanos, cuando dichos centros se encuentren situados en territorios de los municipios del Estado o en los de éste con otro vecino, de manera que formen o tiendan a formar una continuidad demográfica, debiendo apegarse a las leyes de la materia;</w:t>
      </w:r>
    </w:p>
    <w:p w14:paraId="3C3440B4"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b) Intervenir en la regularización de la tenencia de la tierra en el ámbito de su competencia; 21</w:t>
      </w:r>
    </w:p>
    <w:p w14:paraId="3BA2FC61" w14:textId="77777777" w:rsidR="003F310E" w:rsidRPr="00F2607C" w:rsidRDefault="003F310E" w:rsidP="00D23B70">
      <w:pPr>
        <w:pageBreakBefore/>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lastRenderedPageBreak/>
        <w:t>c) Aprobar la apertura o ampliación de las vías públicas y decretar la nomenclatura de calles, plazas y jardines públicos, así como el alineamiento y numeración oficial de avenidas y calles, conforme al reglamento respectivo, dando aviso a los organismos correspondientes;</w:t>
      </w:r>
    </w:p>
    <w:p w14:paraId="76B8D78C"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d) Acordar el destino o uso de los bienes inmuebles de propiedad municipal;</w:t>
      </w:r>
    </w:p>
    <w:p w14:paraId="2C320C8C"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e) Solicitar al Ejecutivo del Estado, la expropiación de bienes por causa de utilidad pública;</w:t>
      </w:r>
    </w:p>
    <w:p w14:paraId="171825E9"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f) Preservar, conservar y restaurar el medio ambiente en el Municipio y participar en la creación y administración de sus reservas territoriales y ecológicas y en la elaboración y aplicación de programas de ordenamiento en esta materia;</w:t>
      </w:r>
    </w:p>
    <w:p w14:paraId="14732753"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g) Aprobar el programa de obra pública; así como convenir y contratar la ejecución de obra pública; y</w:t>
      </w:r>
    </w:p>
    <w:p w14:paraId="20B8602A"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h) Autorizar, controlar y vigilar la utilización del suelo en el ámbito de su competencia.</w:t>
      </w:r>
    </w:p>
    <w:p w14:paraId="5C4DE9E5" w14:textId="77777777" w:rsidR="003F310E" w:rsidRPr="00F2607C" w:rsidRDefault="003F310E" w:rsidP="00D23B70">
      <w:pPr>
        <w:autoSpaceDE w:val="0"/>
        <w:autoSpaceDN w:val="0"/>
        <w:adjustRightInd w:val="0"/>
        <w:spacing w:after="0" w:line="240" w:lineRule="auto"/>
        <w:ind w:firstLine="708"/>
        <w:jc w:val="both"/>
        <w:rPr>
          <w:rFonts w:ascii="Times New Roman" w:hAnsi="Times New Roman"/>
          <w:sz w:val="24"/>
          <w:szCs w:val="24"/>
        </w:rPr>
      </w:pPr>
      <w:r w:rsidRPr="00F2607C">
        <w:rPr>
          <w:rFonts w:ascii="Times New Roman" w:hAnsi="Times New Roman"/>
          <w:sz w:val="24"/>
          <w:szCs w:val="24"/>
        </w:rPr>
        <w:t>III. En materia de servicios públicos:</w:t>
      </w:r>
    </w:p>
    <w:p w14:paraId="3412F0B3"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a) Prestar servicios públicos a los habitantes del Municipio;</w:t>
      </w:r>
    </w:p>
    <w:p w14:paraId="55A8DC31"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b) Instrumentar los mecanismos necesarios para ampliar la cobertura y mejorar la prestación de los servicios públicos;</w:t>
      </w:r>
    </w:p>
    <w:p w14:paraId="4A14237C"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c) Procurar la seguridad pública en el territorio municipal; y</w:t>
      </w:r>
    </w:p>
    <w:p w14:paraId="01A2242B"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d) Intervenir en los términos de las leyes de la materia, en la formulación y aplicación de los programas de transporte público de pasajeros, cuando afecten su ámbito territorial.</w:t>
      </w:r>
    </w:p>
    <w:p w14:paraId="44522A1C" w14:textId="77777777" w:rsidR="003F310E" w:rsidRPr="00F2607C" w:rsidRDefault="003F310E" w:rsidP="00D23B70">
      <w:pPr>
        <w:autoSpaceDE w:val="0"/>
        <w:autoSpaceDN w:val="0"/>
        <w:adjustRightInd w:val="0"/>
        <w:spacing w:after="0" w:line="240" w:lineRule="auto"/>
        <w:ind w:firstLine="708"/>
        <w:jc w:val="both"/>
        <w:rPr>
          <w:rFonts w:ascii="Times New Roman" w:hAnsi="Times New Roman"/>
          <w:sz w:val="24"/>
          <w:szCs w:val="24"/>
        </w:rPr>
      </w:pPr>
      <w:r w:rsidRPr="00F2607C">
        <w:rPr>
          <w:rFonts w:ascii="Times New Roman" w:hAnsi="Times New Roman"/>
          <w:sz w:val="24"/>
          <w:szCs w:val="24"/>
        </w:rPr>
        <w:t>IV. En materia de Hacienda Pública Municipal:</w:t>
      </w:r>
    </w:p>
    <w:p w14:paraId="1F265F9F"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a) Administrar libremente su Hacienda y controlar la aplicación del presupuesto de egresos del municipio;</w:t>
      </w:r>
    </w:p>
    <w:p w14:paraId="1E2F27D6"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b) Proponer al Congreso del Estado en términos de ley, las cuotas y tarifas aplicables a impuestos, derechos, contribuciones de mejoras y las tablas de valores unitarios de suelo y construcciones que sirvan de base para el cobro de las contribuciones sobre la propiedad inmobiliaria. Asimismo, aprobar el pronóstico de ingresos y el presupuesto de egresos, remitiendo al Congreso del Estado copia certificada de los mismos; y en su caso, autorizar las erogaciones plurianuales para aquellos proyectos de inversión pública municipal que se determinen conforme a lo dispuesto en las leyes de la materia. Las erogaciones correspondientes deberán incluirse en los subsecuentes presupuestos de egresos;</w:t>
      </w:r>
    </w:p>
    <w:p w14:paraId="121804C0"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c) Determinar la forma en que el tesorero y demás servidores públicos que manejen caudales públicos municipales, deban caucionar suficientemente su manejo;</w:t>
      </w:r>
    </w:p>
    <w:p w14:paraId="3E7B0295"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d) Aprobar la contratación de empréstitos en los términos de la Ley de Deuda Pública para el Estado y los Municipios y solicitar la autorización correspondiente al Congreso del Estado;</w:t>
      </w:r>
    </w:p>
    <w:p w14:paraId="101ED6E3" w14:textId="600E09FC"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e) Conocer los informes mensuales contables y financieros, que presente la Tesorería Municipal; 2</w:t>
      </w:r>
      <w:r w:rsidR="00796D56">
        <w:rPr>
          <w:rFonts w:ascii="Times New Roman" w:hAnsi="Times New Roman"/>
          <w:sz w:val="24"/>
          <w:szCs w:val="24"/>
        </w:rPr>
        <w:t>3</w:t>
      </w:r>
    </w:p>
    <w:p w14:paraId="0A268441" w14:textId="77777777" w:rsidR="003F310E" w:rsidRPr="00F2607C" w:rsidRDefault="003F310E" w:rsidP="00D23B70">
      <w:pPr>
        <w:autoSpaceDE w:val="0"/>
        <w:autoSpaceDN w:val="0"/>
        <w:adjustRightInd w:val="0"/>
        <w:spacing w:after="0" w:line="240" w:lineRule="auto"/>
        <w:jc w:val="both"/>
        <w:rPr>
          <w:rFonts w:ascii="Times New Roman" w:hAnsi="Times New Roman"/>
          <w:sz w:val="24"/>
          <w:szCs w:val="24"/>
        </w:rPr>
      </w:pPr>
    </w:p>
    <w:p w14:paraId="02AC7787" w14:textId="77777777" w:rsidR="003F310E" w:rsidRPr="00F2607C" w:rsidRDefault="003F310E" w:rsidP="00D23B70">
      <w:pPr>
        <w:pageBreakBefore/>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lastRenderedPageBreak/>
        <w:t>f) Desafectar por acuerdo de la mayoría calificada del Ayuntamiento, los bienes del dominio público municipal, cuando éstos dejen de destinarse al uso común o al servicio público y así convenga al interés público;</w:t>
      </w:r>
    </w:p>
    <w:p w14:paraId="2D721537"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g) Ejercer actos de dominio sobre los bienes del Municipio, en los términos de esta Ley;</w:t>
      </w:r>
    </w:p>
    <w:p w14:paraId="0CA4A80B"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h) Ejercer la reversión de los bienes donados en los casos y conforme a las disposiciones previstas en la presente Ley;</w:t>
      </w:r>
    </w:p>
    <w:p w14:paraId="23CF55EF"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i) Emitir las normas generales para la aprobación de adquisiciones, enajenaciones, arrendamientos y contratación de servicios de bienes muebles e inmuebles; y</w:t>
      </w:r>
    </w:p>
    <w:p w14:paraId="6420848B"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j) Aprobar los movimientos de altas y bajas, registrados en el padrón de bienes muebles e inmuebles de propiedad municipal.</w:t>
      </w:r>
    </w:p>
    <w:p w14:paraId="4E89B6B7" w14:textId="77777777" w:rsidR="003F310E" w:rsidRPr="00F2607C" w:rsidRDefault="003F310E" w:rsidP="00D23B70">
      <w:pPr>
        <w:autoSpaceDE w:val="0"/>
        <w:autoSpaceDN w:val="0"/>
        <w:adjustRightInd w:val="0"/>
        <w:spacing w:after="0" w:line="240" w:lineRule="auto"/>
        <w:ind w:left="708"/>
        <w:jc w:val="both"/>
        <w:rPr>
          <w:rFonts w:ascii="Times New Roman" w:hAnsi="Times New Roman"/>
          <w:sz w:val="24"/>
          <w:szCs w:val="24"/>
        </w:rPr>
      </w:pPr>
      <w:r w:rsidRPr="00F2607C">
        <w:rPr>
          <w:rFonts w:ascii="Times New Roman" w:hAnsi="Times New Roman"/>
          <w:sz w:val="24"/>
          <w:szCs w:val="24"/>
        </w:rPr>
        <w:t>V. En materia de participación social, desarrollo social, asistencial y económico, salud pública, educación y cultura:</w:t>
      </w:r>
    </w:p>
    <w:p w14:paraId="14336BBE"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a) Promover el desarrollo económico, social, educativo, cultural y recreativo del Municipio;</w:t>
      </w:r>
    </w:p>
    <w:p w14:paraId="13B902A9"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b) Promover y apoyar los programas estatales y federales de capacitación y organización para el trabajo;</w:t>
      </w:r>
    </w:p>
    <w:p w14:paraId="3BA7CE6F"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c) Organizar y promover la instrucción cívica, que fomente entre los habitantes del Municipio, el conocimiento de sus derechos y obligaciones;</w:t>
      </w:r>
    </w:p>
    <w:p w14:paraId="2FA74547"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d) Promover y procurar la salud pública del Municipio;</w:t>
      </w:r>
    </w:p>
    <w:p w14:paraId="3F197D2D"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e) Auxiliar a las autoridades sanitarias en la programación y ejecución de las disposiciones sobre la materia;</w:t>
      </w:r>
    </w:p>
    <w:p w14:paraId="4FE3ECA8"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f) Proteger y preservar el patrimonio cultural;</w:t>
      </w:r>
    </w:p>
    <w:p w14:paraId="75FAC38B"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g) Impartir la educación, en los términos previstos en las leyes General y Estatal de Educación;</w:t>
      </w:r>
    </w:p>
    <w:p w14:paraId="302C9585"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h) Formular programas de organización y participación social, que permitan una mayor cooperación entre autoridades y habitantes del Municipio;</w:t>
      </w:r>
    </w:p>
    <w:p w14:paraId="3970EA0E"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i) Desarrollar mecanismos para promover la participación de los diferentes sectores organizados del Municipio y de habitantes interesados en la solución de la problemática municipal, para la estructura del Plan Municipal de Desarrollo;</w:t>
      </w:r>
    </w:p>
    <w:p w14:paraId="3BCFF3A7"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j) Promover la organización de asociaciones de habitantes y elaborar procedimientos de consulta, de acuerdo a lo establecido por esta Ley y demás ordenamientos legales aplicables; y</w:t>
      </w:r>
    </w:p>
    <w:p w14:paraId="33C31BF8"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k) Contar con un registro del acontecer histórico local y con el archivo de los documentos históricos municipales.</w:t>
      </w:r>
    </w:p>
    <w:p w14:paraId="5F14CBD0" w14:textId="77777777" w:rsidR="003F310E" w:rsidRPr="00F2607C" w:rsidRDefault="003F310E" w:rsidP="00D23B70">
      <w:pPr>
        <w:autoSpaceDE w:val="0"/>
        <w:autoSpaceDN w:val="0"/>
        <w:adjustRightInd w:val="0"/>
        <w:spacing w:after="0" w:line="240" w:lineRule="auto"/>
        <w:ind w:left="708"/>
        <w:jc w:val="both"/>
        <w:rPr>
          <w:rFonts w:ascii="Times New Roman" w:hAnsi="Times New Roman"/>
          <w:sz w:val="24"/>
          <w:szCs w:val="24"/>
        </w:rPr>
      </w:pPr>
      <w:r w:rsidRPr="00F2607C">
        <w:rPr>
          <w:rFonts w:ascii="Times New Roman" w:hAnsi="Times New Roman"/>
          <w:sz w:val="24"/>
          <w:szCs w:val="24"/>
        </w:rPr>
        <w:t>VI. Las demás que le confieran las leyes y reglamentos para el cumplimiento de sus funciones.</w:t>
      </w:r>
    </w:p>
    <w:p w14:paraId="3BDBD8C8" w14:textId="77777777" w:rsidR="003F310E" w:rsidRPr="00F2607C" w:rsidRDefault="003F310E" w:rsidP="00D23B70">
      <w:pPr>
        <w:autoSpaceDE w:val="0"/>
        <w:autoSpaceDN w:val="0"/>
        <w:adjustRightInd w:val="0"/>
        <w:spacing w:after="0" w:line="240" w:lineRule="auto"/>
        <w:ind w:firstLine="708"/>
        <w:jc w:val="both"/>
        <w:rPr>
          <w:rFonts w:ascii="Times New Roman" w:hAnsi="Times New Roman"/>
          <w:sz w:val="24"/>
          <w:szCs w:val="24"/>
        </w:rPr>
      </w:pPr>
      <w:r w:rsidRPr="00F2607C">
        <w:rPr>
          <w:rFonts w:ascii="Times New Roman" w:hAnsi="Times New Roman"/>
          <w:sz w:val="24"/>
          <w:szCs w:val="24"/>
        </w:rPr>
        <w:t>Capítulo VIII 23</w:t>
      </w:r>
    </w:p>
    <w:p w14:paraId="4C0B4F01" w14:textId="77777777" w:rsidR="003F310E" w:rsidRPr="000B7810" w:rsidRDefault="003F310E" w:rsidP="00D23B70">
      <w:pPr>
        <w:spacing w:after="0" w:line="240" w:lineRule="auto"/>
        <w:jc w:val="both"/>
        <w:rPr>
          <w:rFonts w:ascii="Times New Roman" w:hAnsi="Times New Roman"/>
          <w:sz w:val="24"/>
          <w:szCs w:val="24"/>
        </w:rPr>
      </w:pPr>
    </w:p>
    <w:p w14:paraId="68E2C0D6"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c)</w:t>
      </w:r>
      <w:r w:rsidR="00571273">
        <w:rPr>
          <w:rFonts w:ascii="Times New Roman" w:hAnsi="Times New Roman"/>
          <w:sz w:val="24"/>
          <w:szCs w:val="24"/>
        </w:rPr>
        <w:t xml:space="preserve"> Ejercicio fiscal:</w:t>
      </w:r>
    </w:p>
    <w:p w14:paraId="5E0CCC06" w14:textId="77777777" w:rsidR="007D1E76" w:rsidRDefault="007D1E76" w:rsidP="00D23B70">
      <w:pPr>
        <w:spacing w:after="0" w:line="240" w:lineRule="auto"/>
        <w:jc w:val="both"/>
        <w:rPr>
          <w:rFonts w:ascii="Times New Roman" w:hAnsi="Times New Roman"/>
          <w:sz w:val="24"/>
          <w:szCs w:val="24"/>
        </w:rPr>
      </w:pPr>
    </w:p>
    <w:p w14:paraId="2BFBECCE" w14:textId="22224BE8" w:rsidR="00722B32" w:rsidRDefault="00E40F57" w:rsidP="00D23B70">
      <w:pPr>
        <w:spacing w:after="0" w:line="240" w:lineRule="auto"/>
        <w:ind w:firstLine="708"/>
        <w:jc w:val="both"/>
        <w:rPr>
          <w:rFonts w:ascii="Times New Roman" w:hAnsi="Times New Roman"/>
          <w:sz w:val="24"/>
          <w:szCs w:val="24"/>
        </w:rPr>
      </w:pPr>
      <w:r>
        <w:rPr>
          <w:rFonts w:ascii="Times New Roman" w:hAnsi="Times New Roman"/>
          <w:sz w:val="24"/>
          <w:szCs w:val="24"/>
        </w:rPr>
        <w:t>202</w:t>
      </w:r>
      <w:r w:rsidR="00D04A68">
        <w:rPr>
          <w:rFonts w:ascii="Times New Roman" w:hAnsi="Times New Roman"/>
          <w:sz w:val="24"/>
          <w:szCs w:val="24"/>
        </w:rPr>
        <w:t>4</w:t>
      </w:r>
      <w:r w:rsidR="00722B32">
        <w:rPr>
          <w:rFonts w:ascii="Times New Roman" w:hAnsi="Times New Roman"/>
          <w:sz w:val="24"/>
          <w:szCs w:val="24"/>
        </w:rPr>
        <w:t xml:space="preserve"> </w:t>
      </w:r>
      <w:r w:rsidR="008304FD">
        <w:rPr>
          <w:rFonts w:ascii="Times New Roman" w:hAnsi="Times New Roman"/>
          <w:sz w:val="24"/>
          <w:szCs w:val="24"/>
        </w:rPr>
        <w:t>(Enero</w:t>
      </w:r>
      <w:r w:rsidR="00722B32">
        <w:rPr>
          <w:rFonts w:ascii="Times New Roman" w:hAnsi="Times New Roman"/>
          <w:sz w:val="24"/>
          <w:szCs w:val="24"/>
        </w:rPr>
        <w:t xml:space="preserve"> Diciembre)</w:t>
      </w:r>
    </w:p>
    <w:p w14:paraId="7AB86084" w14:textId="77777777" w:rsidR="00722B32" w:rsidRPr="000B7810" w:rsidRDefault="00722B32" w:rsidP="00D23B70">
      <w:pPr>
        <w:spacing w:after="0" w:line="240" w:lineRule="auto"/>
        <w:jc w:val="both"/>
        <w:rPr>
          <w:rFonts w:ascii="Times New Roman" w:hAnsi="Times New Roman"/>
          <w:sz w:val="24"/>
          <w:szCs w:val="24"/>
        </w:rPr>
      </w:pPr>
    </w:p>
    <w:p w14:paraId="0E5BA550"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d)</w:t>
      </w:r>
      <w:r w:rsidRPr="000B7810">
        <w:rPr>
          <w:rFonts w:ascii="Times New Roman" w:hAnsi="Times New Roman"/>
          <w:sz w:val="24"/>
          <w:szCs w:val="24"/>
        </w:rPr>
        <w:t xml:space="preserve"> Régimen jurídico (Forma como está dada de alta la entidad ante la S.H.C.P., ejemplos: S.C., S.A., Personas morales sin fines de lucro, etc.).</w:t>
      </w:r>
    </w:p>
    <w:p w14:paraId="6CE19D31" w14:textId="77777777" w:rsidR="007D1E76" w:rsidRDefault="007D1E76" w:rsidP="00D23B70">
      <w:pPr>
        <w:spacing w:after="0" w:line="240" w:lineRule="auto"/>
        <w:jc w:val="both"/>
        <w:rPr>
          <w:rFonts w:ascii="Times New Roman" w:hAnsi="Times New Roman"/>
          <w:sz w:val="24"/>
          <w:szCs w:val="24"/>
        </w:rPr>
      </w:pPr>
    </w:p>
    <w:p w14:paraId="23414692" w14:textId="4F1C488A" w:rsidR="002D6674" w:rsidRPr="00733B45" w:rsidRDefault="002D6674" w:rsidP="00733B45">
      <w:pPr>
        <w:ind w:left="708"/>
        <w:jc w:val="both"/>
        <w:rPr>
          <w:rFonts w:ascii="Times New Roman" w:hAnsi="Times New Roman"/>
        </w:rPr>
      </w:pPr>
      <w:r w:rsidRPr="00886F5F">
        <w:rPr>
          <w:rFonts w:ascii="Times New Roman" w:hAnsi="Times New Roman"/>
        </w:rPr>
        <w:lastRenderedPageBreak/>
        <w:t>Institución de orden público, base de la división territorial y de la organización política  y administrativa del Estado de Guanajuato, con  personalidad jurídica y patrimonio propio, autónomo en su Gobierno Interior y con libre administración de su Hacienda, de acuerdo al artículo 115 de la Constitución Política de los Estados Unidos Mexicanos, 106 de la Constitución Política para el Estado de Guanajuato y 2 de la Ley Orgánica Municipal para el Estado de Guanajuato.</w:t>
      </w:r>
    </w:p>
    <w:p w14:paraId="3256EAF6" w14:textId="0B17C435"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e)</w:t>
      </w:r>
      <w:r w:rsidRPr="000B7810">
        <w:rPr>
          <w:rFonts w:ascii="Times New Roman" w:hAnsi="Times New Roman"/>
          <w:sz w:val="24"/>
          <w:szCs w:val="24"/>
        </w:rPr>
        <w:t xml:space="preserve"> Consideraciones fiscales del ente: revelar el tipo de contribuciones que esté obligado a pagar o retener.</w:t>
      </w:r>
    </w:p>
    <w:p w14:paraId="4B80B130" w14:textId="77777777" w:rsidR="00C94457" w:rsidRPr="00571273" w:rsidRDefault="00C94457" w:rsidP="00D23B70">
      <w:pPr>
        <w:pStyle w:val="Prrafodelista"/>
        <w:jc w:val="both"/>
        <w:rPr>
          <w:rFonts w:ascii="Times New Roman" w:hAnsi="Times New Roman"/>
          <w:sz w:val="24"/>
          <w:szCs w:val="24"/>
        </w:rPr>
      </w:pPr>
      <w:r w:rsidRPr="00571273">
        <w:rPr>
          <w:rFonts w:ascii="Times New Roman" w:hAnsi="Times New Roman"/>
          <w:sz w:val="24"/>
          <w:szCs w:val="24"/>
        </w:rPr>
        <w:t xml:space="preserve">Persona Moral no contribuyente por la percepción de sus ingresos, de </w:t>
      </w:r>
      <w:r w:rsidR="0084013C">
        <w:rPr>
          <w:rFonts w:ascii="Times New Roman" w:hAnsi="Times New Roman"/>
          <w:sz w:val="24"/>
          <w:szCs w:val="24"/>
        </w:rPr>
        <w:t>conformidad con los artículos 79</w:t>
      </w:r>
      <w:r w:rsidRPr="00571273">
        <w:rPr>
          <w:rFonts w:ascii="Times New Roman" w:hAnsi="Times New Roman"/>
          <w:sz w:val="24"/>
          <w:szCs w:val="24"/>
        </w:rPr>
        <w:t xml:space="preserve"> y </w:t>
      </w:r>
      <w:r w:rsidR="0084013C">
        <w:rPr>
          <w:rFonts w:ascii="Times New Roman" w:hAnsi="Times New Roman"/>
          <w:sz w:val="24"/>
          <w:szCs w:val="24"/>
        </w:rPr>
        <w:t>86</w:t>
      </w:r>
      <w:r w:rsidRPr="00571273">
        <w:rPr>
          <w:rFonts w:ascii="Times New Roman" w:hAnsi="Times New Roman"/>
          <w:sz w:val="24"/>
          <w:szCs w:val="24"/>
        </w:rPr>
        <w:t xml:space="preserve"> de la Ley del Impuesto Sobre la Renta.</w:t>
      </w:r>
    </w:p>
    <w:p w14:paraId="231A65C4" w14:textId="77777777" w:rsidR="005D3B8C" w:rsidRDefault="00554173" w:rsidP="00D23B70">
      <w:pPr>
        <w:pStyle w:val="Prrafodelista"/>
        <w:jc w:val="both"/>
        <w:rPr>
          <w:rFonts w:ascii="Times New Roman" w:hAnsi="Times New Roman"/>
          <w:sz w:val="24"/>
          <w:szCs w:val="24"/>
        </w:rPr>
      </w:pPr>
      <w:r>
        <w:rPr>
          <w:rFonts w:ascii="Times New Roman" w:hAnsi="Times New Roman"/>
          <w:sz w:val="24"/>
          <w:szCs w:val="24"/>
        </w:rPr>
        <w:t>Declaración</w:t>
      </w:r>
      <w:r w:rsidR="005D3B8C">
        <w:rPr>
          <w:rFonts w:ascii="Times New Roman" w:hAnsi="Times New Roman"/>
          <w:sz w:val="24"/>
          <w:szCs w:val="24"/>
        </w:rPr>
        <w:t xml:space="preserve"> y pago provisional mensual de retenciones de ISR por sueldos y </w:t>
      </w:r>
      <w:r>
        <w:rPr>
          <w:rFonts w:ascii="Times New Roman" w:hAnsi="Times New Roman"/>
          <w:sz w:val="24"/>
          <w:szCs w:val="24"/>
        </w:rPr>
        <w:t xml:space="preserve">salarios. </w:t>
      </w:r>
      <w:bookmarkStart w:id="6" w:name="OLE_LINK21"/>
      <w:bookmarkStart w:id="7" w:name="OLE_LINK22"/>
      <w:r>
        <w:rPr>
          <w:rFonts w:ascii="Times New Roman" w:hAnsi="Times New Roman"/>
          <w:sz w:val="24"/>
          <w:szCs w:val="24"/>
        </w:rPr>
        <w:t>Declaración</w:t>
      </w:r>
      <w:r w:rsidR="005D3B8C">
        <w:rPr>
          <w:rFonts w:ascii="Times New Roman" w:hAnsi="Times New Roman"/>
          <w:sz w:val="24"/>
          <w:szCs w:val="24"/>
        </w:rPr>
        <w:t xml:space="preserve"> y pago provisional mensual de retenciones de ISR por servicios Profesionales</w:t>
      </w:r>
      <w:bookmarkEnd w:id="6"/>
      <w:bookmarkEnd w:id="7"/>
    </w:p>
    <w:p w14:paraId="46BED630" w14:textId="77777777" w:rsidR="0000581F" w:rsidRPr="00C94457" w:rsidRDefault="008A3DC5" w:rsidP="00D23B70">
      <w:pPr>
        <w:pStyle w:val="Prrafodelista"/>
        <w:jc w:val="both"/>
        <w:rPr>
          <w:rFonts w:ascii="Arial" w:hAnsi="Arial" w:cs="Arial"/>
          <w:sz w:val="20"/>
          <w:szCs w:val="20"/>
        </w:rPr>
      </w:pPr>
      <w:r>
        <w:rPr>
          <w:rFonts w:ascii="Times New Roman" w:hAnsi="Times New Roman"/>
          <w:noProof/>
          <w:sz w:val="24"/>
          <w:szCs w:val="24"/>
          <w:lang w:eastAsia="es-MX"/>
        </w:rPr>
        <mc:AlternateContent>
          <mc:Choice Requires="wpg">
            <w:drawing>
              <wp:anchor distT="0" distB="0" distL="114300" distR="114300" simplePos="0" relativeHeight="251657728" behindDoc="0" locked="0" layoutInCell="1" allowOverlap="1" wp14:anchorId="6B04ED32" wp14:editId="08C02A1D">
                <wp:simplePos x="0" y="0"/>
                <wp:positionH relativeFrom="column">
                  <wp:posOffset>-556895</wp:posOffset>
                </wp:positionH>
                <wp:positionV relativeFrom="paragraph">
                  <wp:posOffset>358775</wp:posOffset>
                </wp:positionV>
                <wp:extent cx="7390466" cy="5946493"/>
                <wp:effectExtent l="0" t="0" r="1270" b="0"/>
                <wp:wrapNone/>
                <wp:docPr id="1" name="60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0466" cy="5946493"/>
                          <a:chOff x="-546" y="0"/>
                          <a:chExt cx="87616" cy="70373"/>
                        </a:xfrm>
                      </wpg:grpSpPr>
                      <wps:wsp>
                        <wps:cNvPr id="2" name="AutoShape 67"/>
                        <wps:cNvCnPr>
                          <a:cxnSpLocks noChangeShapeType="1"/>
                        </wps:cNvCnPr>
                        <wps:spPr bwMode="auto">
                          <a:xfrm>
                            <a:off x="36872" y="9737"/>
                            <a:ext cx="0" cy="1537"/>
                          </a:xfrm>
                          <a:prstGeom prst="straightConnector1">
                            <a:avLst/>
                          </a:prstGeom>
                          <a:noFill/>
                          <a:ln w="19050">
                            <a:solidFill>
                              <a:srgbClr val="548DD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 name="AutoShape 82"/>
                        <wps:cNvCnPr>
                          <a:cxnSpLocks noChangeShapeType="1"/>
                        </wps:cNvCnPr>
                        <wps:spPr bwMode="auto">
                          <a:xfrm>
                            <a:off x="68461" y="45838"/>
                            <a:ext cx="0" cy="1905"/>
                          </a:xfrm>
                          <a:prstGeom prst="straightConnector1">
                            <a:avLst/>
                          </a:prstGeom>
                          <a:noFill/>
                          <a:ln w="19050">
                            <a:solidFill>
                              <a:srgbClr val="548DD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 name="Rectangle 19"/>
                        <wps:cNvSpPr>
                          <a:spLocks noChangeArrowheads="1"/>
                        </wps:cNvSpPr>
                        <wps:spPr bwMode="auto">
                          <a:xfrm>
                            <a:off x="32597" y="0"/>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1189D646" w14:textId="77777777" w:rsidR="00ED3F13" w:rsidRPr="00975574" w:rsidRDefault="00ED3F13" w:rsidP="00ED3F13">
                              <w:pPr>
                                <w:contextualSpacing/>
                                <w:jc w:val="center"/>
                                <w:rPr>
                                  <w:color w:val="FFFFFF" w:themeColor="background1"/>
                                  <w:sz w:val="14"/>
                                </w:rPr>
                              </w:pPr>
                              <w:r w:rsidRPr="00975574">
                                <w:rPr>
                                  <w:color w:val="FFFFFF" w:themeColor="background1"/>
                                  <w:sz w:val="14"/>
                                </w:rPr>
                                <w:t>Ayuntamiento Constitucional</w:t>
                              </w:r>
                            </w:p>
                          </w:txbxContent>
                        </wps:txbx>
                        <wps:bodyPr rot="0" vert="horz" wrap="square" lIns="91440" tIns="45720" rIns="91440" bIns="45720" anchor="t" anchorCtr="0" upright="1">
                          <a:noAutofit/>
                        </wps:bodyPr>
                      </wps:wsp>
                      <wps:wsp>
                        <wps:cNvPr id="5" name="Rectangle 25"/>
                        <wps:cNvSpPr>
                          <a:spLocks noChangeArrowheads="1"/>
                        </wps:cNvSpPr>
                        <wps:spPr bwMode="auto">
                          <a:xfrm>
                            <a:off x="5522" y="18228"/>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177CDA3D" w14:textId="77777777" w:rsidR="00ED3F13" w:rsidRPr="00975574" w:rsidRDefault="00975574" w:rsidP="00ED3F13">
                              <w:pPr>
                                <w:contextualSpacing/>
                                <w:jc w:val="center"/>
                                <w:rPr>
                                  <w:b/>
                                  <w:color w:val="FFFFFF" w:themeColor="background1"/>
                                  <w:sz w:val="14"/>
                                </w:rPr>
                              </w:pPr>
                              <w:r>
                                <w:rPr>
                                  <w:b/>
                                  <w:color w:val="FFFFFF" w:themeColor="background1"/>
                                  <w:sz w:val="14"/>
                                </w:rPr>
                                <w:t xml:space="preserve">Lic. </w:t>
                              </w:r>
                              <w:r w:rsidR="00550AD8">
                                <w:rPr>
                                  <w:b/>
                                  <w:color w:val="FFFFFF" w:themeColor="background1"/>
                                  <w:sz w:val="14"/>
                                </w:rPr>
                                <w:t>Javier</w:t>
                              </w:r>
                              <w:r>
                                <w:rPr>
                                  <w:b/>
                                  <w:color w:val="FFFFFF" w:themeColor="background1"/>
                                  <w:sz w:val="14"/>
                                </w:rPr>
                                <w:t xml:space="preserve"> </w:t>
                              </w:r>
                              <w:r w:rsidR="00550AD8">
                                <w:rPr>
                                  <w:b/>
                                  <w:color w:val="FFFFFF" w:themeColor="background1"/>
                                  <w:sz w:val="14"/>
                                </w:rPr>
                                <w:t>Parrales Garduño</w:t>
                              </w:r>
                            </w:p>
                            <w:p w14:paraId="2BCD1421" w14:textId="77777777" w:rsidR="00ED3F13" w:rsidRPr="00975574" w:rsidRDefault="00ED3F13" w:rsidP="00ED3F13">
                              <w:pPr>
                                <w:contextualSpacing/>
                                <w:jc w:val="center"/>
                                <w:rPr>
                                  <w:color w:val="FFFFFF" w:themeColor="background1"/>
                                  <w:sz w:val="14"/>
                                </w:rPr>
                              </w:pPr>
                              <w:r w:rsidRPr="00975574">
                                <w:rPr>
                                  <w:color w:val="FFFFFF" w:themeColor="background1"/>
                                  <w:sz w:val="14"/>
                                </w:rPr>
                                <w:t>Sindico Municipal ext. 104</w:t>
                              </w:r>
                            </w:p>
                          </w:txbxContent>
                        </wps:txbx>
                        <wps:bodyPr rot="0" vert="horz" wrap="square" lIns="91440" tIns="45720" rIns="91440" bIns="45720" anchor="t" anchorCtr="0" upright="1">
                          <a:noAutofit/>
                        </wps:bodyPr>
                      </wps:wsp>
                      <wps:wsp>
                        <wps:cNvPr id="6" name="Rectangle 26"/>
                        <wps:cNvSpPr>
                          <a:spLocks noChangeArrowheads="1"/>
                        </wps:cNvSpPr>
                        <wps:spPr bwMode="auto">
                          <a:xfrm>
                            <a:off x="32538" y="11281"/>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480D5D8C" w14:textId="77777777" w:rsidR="00ED3F13" w:rsidRPr="00975574" w:rsidRDefault="00975574" w:rsidP="00ED3F13">
                              <w:pPr>
                                <w:contextualSpacing/>
                                <w:jc w:val="center"/>
                                <w:rPr>
                                  <w:b/>
                                  <w:color w:val="FFFFFF" w:themeColor="background1"/>
                                  <w:sz w:val="14"/>
                                </w:rPr>
                              </w:pPr>
                              <w:r>
                                <w:rPr>
                                  <w:b/>
                                  <w:color w:val="FFFFFF" w:themeColor="background1"/>
                                  <w:sz w:val="14"/>
                                </w:rPr>
                                <w:t>C.</w:t>
                              </w:r>
                              <w:r w:rsidR="0070211C">
                                <w:rPr>
                                  <w:b/>
                                  <w:color w:val="FFFFFF" w:themeColor="background1"/>
                                  <w:sz w:val="14"/>
                                </w:rPr>
                                <w:t xml:space="preserve"> </w:t>
                              </w:r>
                              <w:r>
                                <w:rPr>
                                  <w:b/>
                                  <w:color w:val="FFFFFF" w:themeColor="background1"/>
                                  <w:sz w:val="14"/>
                                </w:rPr>
                                <w:t xml:space="preserve">Araceli </w:t>
                              </w:r>
                              <w:r w:rsidR="0070211C">
                                <w:rPr>
                                  <w:b/>
                                  <w:color w:val="FFFFFF" w:themeColor="background1"/>
                                  <w:sz w:val="14"/>
                                </w:rPr>
                                <w:t>Pérez</w:t>
                              </w:r>
                              <w:r>
                                <w:rPr>
                                  <w:b/>
                                  <w:color w:val="FFFFFF" w:themeColor="background1"/>
                                  <w:sz w:val="14"/>
                                </w:rPr>
                                <w:t xml:space="preserve"> Granados</w:t>
                              </w:r>
                            </w:p>
                            <w:p w14:paraId="43CAA03F" w14:textId="67421DA4" w:rsidR="00ED3F13" w:rsidRPr="00975574" w:rsidRDefault="00ED3F13" w:rsidP="00ED3F13">
                              <w:pPr>
                                <w:contextualSpacing/>
                                <w:jc w:val="center"/>
                                <w:rPr>
                                  <w:color w:val="FFFFFF" w:themeColor="background1"/>
                                  <w:sz w:val="14"/>
                                </w:rPr>
                              </w:pPr>
                              <w:r w:rsidRPr="00975574">
                                <w:rPr>
                                  <w:color w:val="FFFFFF" w:themeColor="background1"/>
                                  <w:sz w:val="14"/>
                                </w:rPr>
                                <w:t>Presidente Municipal ext.10</w:t>
                              </w:r>
                              <w:r w:rsidR="00646E59">
                                <w:rPr>
                                  <w:color w:val="FFFFFF" w:themeColor="background1"/>
                                  <w:sz w:val="14"/>
                                </w:rPr>
                                <w:t>1</w:t>
                              </w:r>
                            </w:p>
                            <w:p w14:paraId="4F72694D" w14:textId="77777777" w:rsidR="00ED3F13" w:rsidRPr="00975574" w:rsidRDefault="00ED3F13" w:rsidP="00ED3F13">
                              <w:pPr>
                                <w:rPr>
                                  <w:color w:val="FFFFFF" w:themeColor="background1"/>
                                  <w:sz w:val="20"/>
                                </w:rPr>
                              </w:pPr>
                            </w:p>
                          </w:txbxContent>
                        </wps:txbx>
                        <wps:bodyPr rot="0" vert="horz" wrap="square" lIns="91440" tIns="45720" rIns="91440" bIns="45720" anchor="t" anchorCtr="0" upright="1">
                          <a:noAutofit/>
                        </wps:bodyPr>
                      </wps:wsp>
                      <wps:wsp>
                        <wps:cNvPr id="7" name="Rectangle 27"/>
                        <wps:cNvSpPr>
                          <a:spLocks noChangeArrowheads="1"/>
                        </wps:cNvSpPr>
                        <wps:spPr bwMode="auto">
                          <a:xfrm>
                            <a:off x="54507" y="17456"/>
                            <a:ext cx="8693" cy="9767"/>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4301CEFE" w14:textId="77777777" w:rsidR="00ED3F13" w:rsidRPr="00975574" w:rsidRDefault="00ED3F13" w:rsidP="00ED3F13">
                              <w:pPr>
                                <w:contextualSpacing/>
                                <w:jc w:val="center"/>
                                <w:rPr>
                                  <w:b/>
                                  <w:color w:val="FFFFFF" w:themeColor="background1"/>
                                  <w:sz w:val="14"/>
                                </w:rPr>
                              </w:pPr>
                            </w:p>
                            <w:p w14:paraId="376EAD88" w14:textId="4D7EA12F" w:rsidR="00ED3F13" w:rsidRPr="00975574" w:rsidRDefault="0070211C" w:rsidP="00ED3F13">
                              <w:pPr>
                                <w:contextualSpacing/>
                                <w:jc w:val="center"/>
                                <w:rPr>
                                  <w:color w:val="FFFFFF" w:themeColor="background1"/>
                                  <w:sz w:val="14"/>
                                </w:rPr>
                              </w:pPr>
                              <w:r>
                                <w:rPr>
                                  <w:color w:val="FFFFFF" w:themeColor="background1"/>
                                  <w:sz w:val="14"/>
                                </w:rPr>
                                <w:t>Director</w:t>
                              </w:r>
                              <w:r w:rsidR="00ED3F13" w:rsidRPr="00975574">
                                <w:rPr>
                                  <w:color w:val="FFFFFF" w:themeColor="background1"/>
                                  <w:sz w:val="14"/>
                                </w:rPr>
                                <w:t xml:space="preserve"> de </w:t>
                              </w:r>
                              <w:r w:rsidR="008304FD">
                                <w:rPr>
                                  <w:color w:val="FFFFFF" w:themeColor="background1"/>
                                  <w:sz w:val="14"/>
                                </w:rPr>
                                <w:t xml:space="preserve">DIF </w:t>
                              </w:r>
                              <w:r w:rsidR="00ED3F13" w:rsidRPr="00975574">
                                <w:rPr>
                                  <w:color w:val="FFFFFF" w:themeColor="background1"/>
                                  <w:sz w:val="14"/>
                                </w:rPr>
                                <w:t>Municipal</w:t>
                              </w:r>
                            </w:p>
                            <w:p w14:paraId="2C040A48" w14:textId="77777777" w:rsidR="00ED3F13" w:rsidRPr="00975574" w:rsidRDefault="00ED3F13" w:rsidP="00ED3F13">
                              <w:pPr>
                                <w:contextualSpacing/>
                                <w:jc w:val="center"/>
                                <w:rPr>
                                  <w:color w:val="FFFFFF" w:themeColor="background1"/>
                                  <w:sz w:val="14"/>
                                </w:rPr>
                              </w:pPr>
                              <w:r w:rsidRPr="00975574">
                                <w:rPr>
                                  <w:color w:val="FFFFFF" w:themeColor="background1"/>
                                  <w:sz w:val="14"/>
                                </w:rPr>
                                <w:t>Tel. 4730205</w:t>
                              </w:r>
                            </w:p>
                          </w:txbxContent>
                        </wps:txbx>
                        <wps:bodyPr rot="0" vert="horz" wrap="square" lIns="91440" tIns="45720" rIns="91440" bIns="45720" anchor="t" anchorCtr="0" upright="1">
                          <a:noAutofit/>
                        </wps:bodyPr>
                      </wps:wsp>
                      <wps:wsp>
                        <wps:cNvPr id="8" name="Rectangle 28"/>
                        <wps:cNvSpPr>
                          <a:spLocks noChangeArrowheads="1"/>
                        </wps:cNvSpPr>
                        <wps:spPr bwMode="auto">
                          <a:xfrm>
                            <a:off x="17991" y="18228"/>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7366F1E1" w14:textId="77777777" w:rsidR="00116E2A" w:rsidRDefault="00975574" w:rsidP="00ED3F13">
                              <w:pPr>
                                <w:contextualSpacing/>
                                <w:jc w:val="center"/>
                                <w:rPr>
                                  <w:b/>
                                  <w:color w:val="FFFFFF" w:themeColor="background1"/>
                                  <w:sz w:val="14"/>
                                </w:rPr>
                              </w:pPr>
                              <w:r>
                                <w:rPr>
                                  <w:b/>
                                  <w:color w:val="FFFFFF" w:themeColor="background1"/>
                                  <w:sz w:val="14"/>
                                </w:rPr>
                                <w:t xml:space="preserve">Lic. </w:t>
                              </w:r>
                              <w:r w:rsidR="00116E2A">
                                <w:rPr>
                                  <w:b/>
                                  <w:color w:val="FFFFFF" w:themeColor="background1"/>
                                  <w:sz w:val="14"/>
                                </w:rPr>
                                <w:t>Héctor Marcelo Medina Granados</w:t>
                              </w:r>
                            </w:p>
                            <w:p w14:paraId="4F5A2DDD" w14:textId="77777777" w:rsidR="00ED3F13" w:rsidRPr="00975574" w:rsidRDefault="00ED3F13" w:rsidP="00ED3F13">
                              <w:pPr>
                                <w:contextualSpacing/>
                                <w:jc w:val="center"/>
                                <w:rPr>
                                  <w:color w:val="FFFFFF" w:themeColor="background1"/>
                                  <w:sz w:val="14"/>
                                </w:rPr>
                              </w:pPr>
                              <w:r w:rsidRPr="00975574">
                                <w:rPr>
                                  <w:color w:val="FFFFFF" w:themeColor="background1"/>
                                  <w:sz w:val="14"/>
                                </w:rPr>
                                <w:t>Contralor Municipal ext.113</w:t>
                              </w:r>
                            </w:p>
                          </w:txbxContent>
                        </wps:txbx>
                        <wps:bodyPr rot="0" vert="horz" wrap="square" lIns="91440" tIns="45720" rIns="91440" bIns="45720" anchor="t" anchorCtr="0" upright="1">
                          <a:noAutofit/>
                        </wps:bodyPr>
                      </wps:wsp>
                      <wps:wsp>
                        <wps:cNvPr id="9" name="Rectangle 30"/>
                        <wps:cNvSpPr>
                          <a:spLocks noChangeArrowheads="1"/>
                        </wps:cNvSpPr>
                        <wps:spPr bwMode="auto">
                          <a:xfrm>
                            <a:off x="66383" y="17634"/>
                            <a:ext cx="8693" cy="9767"/>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40B514A5" w14:textId="77777777" w:rsidR="00ED3F13" w:rsidRPr="00975574" w:rsidRDefault="00ED3F13" w:rsidP="00ED3F13">
                              <w:pPr>
                                <w:contextualSpacing/>
                                <w:jc w:val="center"/>
                                <w:rPr>
                                  <w:color w:val="FFFFFF" w:themeColor="background1"/>
                                  <w:sz w:val="14"/>
                                </w:rPr>
                              </w:pPr>
                              <w:r w:rsidRPr="00975574">
                                <w:rPr>
                                  <w:color w:val="FFFFFF" w:themeColor="background1"/>
                                  <w:sz w:val="14"/>
                                </w:rPr>
                                <w:t>Director de Casa de Cultura Tel. 4730532</w:t>
                              </w:r>
                            </w:p>
                          </w:txbxContent>
                        </wps:txbx>
                        <wps:bodyPr rot="0" vert="horz" wrap="square" lIns="91440" tIns="45720" rIns="91440" bIns="45720" anchor="t" anchorCtr="0" upright="1">
                          <a:noAutofit/>
                        </wps:bodyPr>
                      </wps:wsp>
                      <wps:wsp>
                        <wps:cNvPr id="10" name="Rectangle 31"/>
                        <wps:cNvSpPr>
                          <a:spLocks noChangeArrowheads="1"/>
                        </wps:cNvSpPr>
                        <wps:spPr bwMode="auto">
                          <a:xfrm>
                            <a:off x="78377" y="17812"/>
                            <a:ext cx="8693" cy="9767"/>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732CC100" w14:textId="77777777" w:rsidR="00ED3F13" w:rsidRPr="00975574" w:rsidRDefault="00ED3F13" w:rsidP="00ED3F13">
                              <w:pPr>
                                <w:contextualSpacing/>
                                <w:jc w:val="center"/>
                                <w:rPr>
                                  <w:color w:val="FFFFFF" w:themeColor="background1"/>
                                  <w:sz w:val="14"/>
                                </w:rPr>
                              </w:pPr>
                              <w:r w:rsidRPr="00975574">
                                <w:rPr>
                                  <w:color w:val="FFFFFF" w:themeColor="background1"/>
                                  <w:sz w:val="14"/>
                                </w:rPr>
                                <w:t>Director de JUMAPASC</w:t>
                              </w:r>
                            </w:p>
                            <w:p w14:paraId="16F51C4E" w14:textId="77777777" w:rsidR="00ED3F13" w:rsidRPr="00975574" w:rsidRDefault="00ED3F13" w:rsidP="00ED3F13">
                              <w:pPr>
                                <w:contextualSpacing/>
                                <w:jc w:val="center"/>
                                <w:rPr>
                                  <w:color w:val="FFFFFF" w:themeColor="background1"/>
                                  <w:sz w:val="14"/>
                                </w:rPr>
                              </w:pPr>
                              <w:r w:rsidRPr="00975574">
                                <w:rPr>
                                  <w:color w:val="FFFFFF" w:themeColor="background1"/>
                                  <w:sz w:val="14"/>
                                </w:rPr>
                                <w:t>Tel. 4730140</w:t>
                              </w:r>
                            </w:p>
                          </w:txbxContent>
                        </wps:txbx>
                        <wps:bodyPr rot="0" vert="horz" wrap="square" lIns="91440" tIns="45720" rIns="91440" bIns="45720" anchor="t" anchorCtr="0" upright="1">
                          <a:noAutofit/>
                        </wps:bodyPr>
                      </wps:wsp>
                      <wps:wsp>
                        <wps:cNvPr id="11" name="Rectangle 32"/>
                        <wps:cNvSpPr>
                          <a:spLocks noChangeArrowheads="1"/>
                        </wps:cNvSpPr>
                        <wps:spPr bwMode="auto">
                          <a:xfrm>
                            <a:off x="6531" y="36160"/>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7559C7E2" w14:textId="3B8B540F" w:rsidR="00ED3F13" w:rsidRPr="00975574" w:rsidRDefault="0070211C" w:rsidP="00ED3F13">
                              <w:pPr>
                                <w:contextualSpacing/>
                                <w:jc w:val="center"/>
                                <w:rPr>
                                  <w:color w:val="FFFFFF" w:themeColor="background1"/>
                                  <w:sz w:val="14"/>
                                </w:rPr>
                              </w:pPr>
                              <w:r>
                                <w:rPr>
                                  <w:b/>
                                  <w:color w:val="FFFFFF" w:themeColor="background1"/>
                                  <w:sz w:val="14"/>
                                </w:rPr>
                                <w:t>C.</w:t>
                              </w:r>
                              <w:r w:rsidR="00915AF3">
                                <w:rPr>
                                  <w:b/>
                                  <w:color w:val="FFFFFF" w:themeColor="background1"/>
                                  <w:sz w:val="14"/>
                                </w:rPr>
                                <w:t>P Omar Maldonado Meave</w:t>
                              </w:r>
                              <w:r w:rsidR="00E0724E" w:rsidRPr="00975574">
                                <w:rPr>
                                  <w:color w:val="FFFFFF" w:themeColor="background1"/>
                                  <w:sz w:val="14"/>
                                </w:rPr>
                                <w:t xml:space="preserve"> </w:t>
                              </w:r>
                              <w:r w:rsidR="00ED3F13" w:rsidRPr="00975574">
                                <w:rPr>
                                  <w:color w:val="FFFFFF" w:themeColor="background1"/>
                                  <w:sz w:val="14"/>
                                </w:rPr>
                                <w:t>Tesorero ext. 116</w:t>
                              </w:r>
                            </w:p>
                          </w:txbxContent>
                        </wps:txbx>
                        <wps:bodyPr rot="0" vert="horz" wrap="square" lIns="91440" tIns="45720" rIns="91440" bIns="45720" anchor="t" anchorCtr="0" upright="1">
                          <a:noAutofit/>
                        </wps:bodyPr>
                      </wps:wsp>
                      <wps:wsp>
                        <wps:cNvPr id="12" name="Rectangle 33"/>
                        <wps:cNvSpPr>
                          <a:spLocks noChangeArrowheads="1"/>
                        </wps:cNvSpPr>
                        <wps:spPr bwMode="auto">
                          <a:xfrm>
                            <a:off x="44116" y="25175"/>
                            <a:ext cx="8751"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51734A00" w14:textId="6BF80F5D" w:rsidR="00ED3F13" w:rsidRPr="00975574" w:rsidRDefault="00733B45" w:rsidP="00ED3F13">
                              <w:pPr>
                                <w:contextualSpacing/>
                                <w:jc w:val="center"/>
                                <w:rPr>
                                  <w:color w:val="FFFFFF" w:themeColor="background1"/>
                                  <w:sz w:val="14"/>
                                </w:rPr>
                              </w:pPr>
                              <w:r>
                                <w:rPr>
                                  <w:b/>
                                  <w:color w:val="FFFFFF" w:themeColor="background1"/>
                                  <w:sz w:val="14"/>
                                </w:rPr>
                                <w:t>Patricia Correa Fonseca</w:t>
                              </w:r>
                              <w:r w:rsidR="0070211C">
                                <w:rPr>
                                  <w:b/>
                                  <w:color w:val="FFFFFF" w:themeColor="background1"/>
                                  <w:sz w:val="14"/>
                                </w:rPr>
                                <w:t xml:space="preserve"> </w:t>
                              </w:r>
                              <w:r w:rsidR="00ED3F13" w:rsidRPr="00975574">
                                <w:rPr>
                                  <w:color w:val="FFFFFF" w:themeColor="background1"/>
                                  <w:sz w:val="14"/>
                                </w:rPr>
                                <w:t>Secretario Particular ext.103</w:t>
                              </w:r>
                            </w:p>
                          </w:txbxContent>
                        </wps:txbx>
                        <wps:bodyPr rot="0" vert="horz" wrap="square" lIns="91440" tIns="45720" rIns="91440" bIns="45720" anchor="t" anchorCtr="0" upright="1">
                          <a:noAutofit/>
                        </wps:bodyPr>
                      </wps:wsp>
                      <wps:wsp>
                        <wps:cNvPr id="13" name="Rectangle 35"/>
                        <wps:cNvSpPr>
                          <a:spLocks noChangeArrowheads="1"/>
                        </wps:cNvSpPr>
                        <wps:spPr bwMode="auto">
                          <a:xfrm>
                            <a:off x="64008" y="36041"/>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1F34CD45" w14:textId="5A7FEB3E" w:rsidR="00ED3F13" w:rsidRPr="00975574" w:rsidRDefault="0070211C" w:rsidP="00ED3F13">
                              <w:pPr>
                                <w:contextualSpacing/>
                                <w:jc w:val="center"/>
                                <w:rPr>
                                  <w:b/>
                                  <w:color w:val="FFFFFF" w:themeColor="background1"/>
                                  <w:sz w:val="14"/>
                                </w:rPr>
                              </w:pPr>
                              <w:r>
                                <w:rPr>
                                  <w:b/>
                                  <w:color w:val="FFFFFF" w:themeColor="background1"/>
                                  <w:sz w:val="14"/>
                                </w:rPr>
                                <w:t>L</w:t>
                              </w:r>
                              <w:r w:rsidR="00D04A68">
                                <w:rPr>
                                  <w:b/>
                                  <w:color w:val="FFFFFF" w:themeColor="background1"/>
                                  <w:sz w:val="14"/>
                                </w:rPr>
                                <w:t xml:space="preserve">ic. Alejandro </w:t>
                              </w:r>
                              <w:proofErr w:type="spellStart"/>
                              <w:r w:rsidR="00D04A68">
                                <w:rPr>
                                  <w:b/>
                                  <w:color w:val="FFFFFF" w:themeColor="background1"/>
                                  <w:sz w:val="14"/>
                                </w:rPr>
                                <w:t>Resendiz</w:t>
                              </w:r>
                              <w:proofErr w:type="spellEnd"/>
                              <w:r w:rsidR="00D04A68">
                                <w:rPr>
                                  <w:b/>
                                  <w:color w:val="FFFFFF" w:themeColor="background1"/>
                                  <w:sz w:val="14"/>
                                </w:rPr>
                                <w:t xml:space="preserve"> Rivera</w:t>
                              </w:r>
                            </w:p>
                            <w:p w14:paraId="4776B6A9" w14:textId="77777777" w:rsidR="00646E59" w:rsidRDefault="00ED3F13" w:rsidP="00ED3F13">
                              <w:pPr>
                                <w:contextualSpacing/>
                                <w:jc w:val="center"/>
                                <w:rPr>
                                  <w:color w:val="FFFFFF" w:themeColor="background1"/>
                                  <w:sz w:val="14"/>
                                </w:rPr>
                              </w:pPr>
                              <w:r w:rsidRPr="00975574">
                                <w:rPr>
                                  <w:color w:val="FFFFFF" w:themeColor="background1"/>
                                  <w:sz w:val="14"/>
                                </w:rPr>
                                <w:t xml:space="preserve">Secretario del Ayuntamiento </w:t>
                              </w:r>
                            </w:p>
                            <w:p w14:paraId="35644423" w14:textId="77777777" w:rsidR="00646E59" w:rsidRDefault="00646E59" w:rsidP="00ED3F13">
                              <w:pPr>
                                <w:contextualSpacing/>
                                <w:jc w:val="center"/>
                                <w:rPr>
                                  <w:color w:val="FFFFFF" w:themeColor="background1"/>
                                  <w:sz w:val="14"/>
                                </w:rPr>
                              </w:pPr>
                              <w:r>
                                <w:rPr>
                                  <w:color w:val="FFFFFF" w:themeColor="background1"/>
                                  <w:sz w:val="14"/>
                                </w:rPr>
                                <w:t>107</w:t>
                              </w:r>
                            </w:p>
                            <w:p w14:paraId="47B393F4" w14:textId="34B8ECE1" w:rsidR="00ED3F13" w:rsidRPr="00975574" w:rsidRDefault="00ED3F13" w:rsidP="00ED3F13">
                              <w:pPr>
                                <w:contextualSpacing/>
                                <w:jc w:val="center"/>
                                <w:rPr>
                                  <w:color w:val="FFFFFF" w:themeColor="background1"/>
                                  <w:sz w:val="14"/>
                                </w:rPr>
                              </w:pPr>
                              <w:r w:rsidRPr="00975574">
                                <w:rPr>
                                  <w:color w:val="FFFFFF" w:themeColor="background1"/>
                                  <w:sz w:val="14"/>
                                </w:rPr>
                                <w:t>ext. 105</w:t>
                              </w:r>
                            </w:p>
                          </w:txbxContent>
                        </wps:txbx>
                        <wps:bodyPr rot="0" vert="horz" wrap="square" lIns="91440" tIns="45720" rIns="91440" bIns="45720" anchor="t" anchorCtr="0" upright="1">
                          <a:noAutofit/>
                        </wps:bodyPr>
                      </wps:wsp>
                      <wps:wsp>
                        <wps:cNvPr id="14" name="Rectangle 41"/>
                        <wps:cNvSpPr>
                          <a:spLocks noChangeArrowheads="1"/>
                        </wps:cNvSpPr>
                        <wps:spPr bwMode="auto">
                          <a:xfrm>
                            <a:off x="-546" y="60386"/>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5BD60A10" w14:textId="1E86C3A1" w:rsidR="00ED3F13" w:rsidRPr="00975574" w:rsidRDefault="00502A4A" w:rsidP="00ED3F13">
                              <w:pPr>
                                <w:contextualSpacing/>
                                <w:jc w:val="center"/>
                                <w:rPr>
                                  <w:color w:val="FFFFFF" w:themeColor="background1"/>
                                  <w:sz w:val="14"/>
                                </w:rPr>
                              </w:pPr>
                              <w:r>
                                <w:rPr>
                                  <w:b/>
                                  <w:color w:val="FFFFFF" w:themeColor="background1"/>
                                  <w:sz w:val="14"/>
                                </w:rPr>
                                <w:t>Arq. Manuel Aguilar Olmos</w:t>
                              </w:r>
                            </w:p>
                            <w:p w14:paraId="3D4D01B9" w14:textId="77777777" w:rsidR="00ED3F13" w:rsidRPr="00975574" w:rsidRDefault="00ED3F13" w:rsidP="00ED3F13">
                              <w:pPr>
                                <w:contextualSpacing/>
                                <w:jc w:val="center"/>
                                <w:rPr>
                                  <w:color w:val="FFFFFF" w:themeColor="background1"/>
                                  <w:sz w:val="14"/>
                                </w:rPr>
                              </w:pPr>
                              <w:r w:rsidRPr="00975574">
                                <w:rPr>
                                  <w:color w:val="FFFFFF" w:themeColor="background1"/>
                                  <w:sz w:val="14"/>
                                </w:rPr>
                                <w:t>Director de obras Publicas ext. 109</w:t>
                              </w:r>
                            </w:p>
                          </w:txbxContent>
                        </wps:txbx>
                        <wps:bodyPr rot="0" vert="horz" wrap="square" lIns="91440" tIns="45720" rIns="91440" bIns="45720" anchor="t" anchorCtr="0" upright="1">
                          <a:noAutofit/>
                        </wps:bodyPr>
                      </wps:wsp>
                      <wps:wsp>
                        <wps:cNvPr id="15" name="Rectangle 42"/>
                        <wps:cNvSpPr>
                          <a:spLocks noChangeArrowheads="1"/>
                        </wps:cNvSpPr>
                        <wps:spPr bwMode="auto">
                          <a:xfrm>
                            <a:off x="8965" y="60606"/>
                            <a:ext cx="8694"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361C0D33" w14:textId="4B8D7565" w:rsidR="0070211C" w:rsidRPr="00975574" w:rsidRDefault="00502A4A" w:rsidP="0070211C">
                              <w:pPr>
                                <w:contextualSpacing/>
                                <w:jc w:val="center"/>
                                <w:rPr>
                                  <w:b/>
                                  <w:color w:val="FFFFFF" w:themeColor="background1"/>
                                  <w:sz w:val="14"/>
                                </w:rPr>
                              </w:pPr>
                              <w:r>
                                <w:rPr>
                                  <w:b/>
                                  <w:color w:val="FFFFFF" w:themeColor="background1"/>
                                  <w:sz w:val="14"/>
                                </w:rPr>
                                <w:t xml:space="preserve">C. Luis </w:t>
                              </w:r>
                              <w:r w:rsidR="007730A9">
                                <w:rPr>
                                  <w:b/>
                                  <w:color w:val="FFFFFF" w:themeColor="background1"/>
                                  <w:sz w:val="14"/>
                                </w:rPr>
                                <w:t>Pérez</w:t>
                              </w:r>
                              <w:r>
                                <w:rPr>
                                  <w:b/>
                                  <w:color w:val="FFFFFF" w:themeColor="background1"/>
                                  <w:sz w:val="14"/>
                                </w:rPr>
                                <w:t xml:space="preserve"> Plata</w:t>
                              </w:r>
                            </w:p>
                            <w:p w14:paraId="6D3332A5" w14:textId="77777777" w:rsidR="0070211C" w:rsidRPr="00975574" w:rsidRDefault="0070211C" w:rsidP="0070211C">
                              <w:pPr>
                                <w:contextualSpacing/>
                                <w:jc w:val="center"/>
                                <w:rPr>
                                  <w:color w:val="FFFFFF" w:themeColor="background1"/>
                                  <w:sz w:val="14"/>
                                </w:rPr>
                              </w:pPr>
                              <w:r w:rsidRPr="00975574">
                                <w:rPr>
                                  <w:color w:val="FFFFFF" w:themeColor="background1"/>
                                  <w:sz w:val="14"/>
                                </w:rPr>
                                <w:t>Director de Desarrollo Rural ext.11</w:t>
                              </w:r>
                            </w:p>
                            <w:p w14:paraId="602ACAF7" w14:textId="77777777" w:rsidR="00ED3F13" w:rsidRPr="00975574" w:rsidRDefault="00ED3F13" w:rsidP="00ED3F13">
                              <w:pPr>
                                <w:contextualSpacing/>
                                <w:jc w:val="center"/>
                                <w:rPr>
                                  <w:color w:val="FFFFFF" w:themeColor="background1"/>
                                  <w:sz w:val="14"/>
                                </w:rPr>
                              </w:pPr>
                            </w:p>
                          </w:txbxContent>
                        </wps:txbx>
                        <wps:bodyPr rot="0" vert="horz" wrap="square" lIns="91440" tIns="45720" rIns="91440" bIns="45720" anchor="t" anchorCtr="0" upright="1">
                          <a:noAutofit/>
                        </wps:bodyPr>
                      </wps:wsp>
                      <wps:wsp>
                        <wps:cNvPr id="16" name="Rectangle 43"/>
                        <wps:cNvSpPr>
                          <a:spLocks noChangeArrowheads="1"/>
                        </wps:cNvSpPr>
                        <wps:spPr bwMode="auto">
                          <a:xfrm>
                            <a:off x="54864" y="60445"/>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3623E389" w14:textId="100B6EC6" w:rsidR="00293E87" w:rsidRPr="00293E87" w:rsidRDefault="008304FD" w:rsidP="00293E87">
                              <w:pPr>
                                <w:contextualSpacing/>
                                <w:jc w:val="center"/>
                                <w:rPr>
                                  <w:color w:val="FFFFFF" w:themeColor="background1"/>
                                  <w:sz w:val="14"/>
                                </w:rPr>
                              </w:pPr>
                              <w:r>
                                <w:rPr>
                                  <w:color w:val="FFFFFF" w:themeColor="background1"/>
                                  <w:sz w:val="14"/>
                                </w:rPr>
                                <w:t>Jesús</w:t>
                              </w:r>
                              <w:r w:rsidR="00733B45">
                                <w:rPr>
                                  <w:color w:val="FFFFFF" w:themeColor="background1"/>
                                  <w:sz w:val="14"/>
                                </w:rPr>
                                <w:t xml:space="preserve"> Ruiz </w:t>
                              </w:r>
                              <w:r>
                                <w:rPr>
                                  <w:color w:val="FFFFFF" w:themeColor="background1"/>
                                  <w:sz w:val="14"/>
                                </w:rPr>
                                <w:t>Rodríguez</w:t>
                              </w:r>
                            </w:p>
                            <w:p w14:paraId="19DCBE16" w14:textId="77777777" w:rsidR="00293E87" w:rsidRPr="00293E87" w:rsidRDefault="00293E87" w:rsidP="00293E87">
                              <w:pPr>
                                <w:contextualSpacing/>
                                <w:jc w:val="center"/>
                                <w:rPr>
                                  <w:color w:val="FFFFFF" w:themeColor="background1"/>
                                  <w:sz w:val="14"/>
                                </w:rPr>
                              </w:pPr>
                              <w:r w:rsidRPr="00293E87">
                                <w:rPr>
                                  <w:color w:val="FFFFFF" w:themeColor="background1"/>
                                  <w:sz w:val="14"/>
                                </w:rPr>
                                <w:t>Director de desarrollo Social ext. 114</w:t>
                              </w:r>
                            </w:p>
                            <w:p w14:paraId="44751820" w14:textId="77777777" w:rsidR="00ED3F13" w:rsidRPr="00293E87" w:rsidRDefault="00293E87" w:rsidP="00293E87">
                              <w:pPr>
                                <w:contextualSpacing/>
                                <w:jc w:val="center"/>
                                <w:rPr>
                                  <w:color w:val="FFFFFF" w:themeColor="background1"/>
                                  <w:sz w:val="14"/>
                                </w:rPr>
                              </w:pPr>
                              <w:r w:rsidRPr="00293E87">
                                <w:rPr>
                                  <w:color w:val="FFFFFF" w:themeColor="background1"/>
                                  <w:sz w:val="14"/>
                                </w:rPr>
                                <w:t>Prof. Sergio Alberto</w:t>
                              </w:r>
                            </w:p>
                          </w:txbxContent>
                        </wps:txbx>
                        <wps:bodyPr rot="0" vert="horz" wrap="square" lIns="91440" tIns="45720" rIns="91440" bIns="45720" anchor="t" anchorCtr="0" upright="1">
                          <a:noAutofit/>
                        </wps:bodyPr>
                      </wps:wsp>
                      <wps:wsp>
                        <wps:cNvPr id="17" name="Rectangle 44"/>
                        <wps:cNvSpPr>
                          <a:spLocks noChangeArrowheads="1"/>
                        </wps:cNvSpPr>
                        <wps:spPr bwMode="auto">
                          <a:xfrm>
                            <a:off x="45814" y="60607"/>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29C46EDF" w14:textId="77777777" w:rsidR="00293E87" w:rsidRPr="00293E87" w:rsidRDefault="00293E87" w:rsidP="00293E87">
                              <w:pPr>
                                <w:contextualSpacing/>
                                <w:jc w:val="center"/>
                                <w:rPr>
                                  <w:b/>
                                  <w:color w:val="FFFFFF" w:themeColor="background1"/>
                                  <w:sz w:val="14"/>
                                </w:rPr>
                              </w:pPr>
                              <w:r w:rsidRPr="00293E87">
                                <w:rPr>
                                  <w:b/>
                                  <w:color w:val="FFFFFF" w:themeColor="background1"/>
                                  <w:sz w:val="14"/>
                                </w:rPr>
                                <w:t xml:space="preserve">C. </w:t>
                              </w:r>
                              <w:r w:rsidR="00116E2A">
                                <w:rPr>
                                  <w:b/>
                                  <w:color w:val="FFFFFF" w:themeColor="background1"/>
                                  <w:sz w:val="14"/>
                                </w:rPr>
                                <w:t>Antonio chombo herrera</w:t>
                              </w:r>
                            </w:p>
                            <w:p w14:paraId="6FDE196E" w14:textId="2B97BDB3" w:rsidR="00293E87" w:rsidRDefault="00293E87" w:rsidP="00293E87">
                              <w:pPr>
                                <w:contextualSpacing/>
                                <w:jc w:val="center"/>
                                <w:rPr>
                                  <w:color w:val="FFFFFF" w:themeColor="background1"/>
                                  <w:sz w:val="12"/>
                                </w:rPr>
                              </w:pPr>
                              <w:r w:rsidRPr="00975574">
                                <w:rPr>
                                  <w:color w:val="FFFFFF" w:themeColor="background1"/>
                                  <w:sz w:val="12"/>
                                </w:rPr>
                                <w:t xml:space="preserve">Director de, </w:t>
                              </w:r>
                              <w:r w:rsidR="00796D56">
                                <w:rPr>
                                  <w:color w:val="FFFFFF" w:themeColor="background1"/>
                                  <w:sz w:val="12"/>
                                </w:rPr>
                                <w:t>Movilidad Transporte y PC</w:t>
                              </w:r>
                            </w:p>
                            <w:p w14:paraId="77553DD0" w14:textId="77777777" w:rsidR="00796D56" w:rsidRPr="00975574" w:rsidRDefault="00796D56" w:rsidP="00293E87">
                              <w:pPr>
                                <w:contextualSpacing/>
                                <w:jc w:val="center"/>
                                <w:rPr>
                                  <w:b/>
                                  <w:color w:val="FFFFFF" w:themeColor="background1"/>
                                  <w:sz w:val="14"/>
                                </w:rPr>
                              </w:pPr>
                            </w:p>
                            <w:p w14:paraId="3682888C" w14:textId="77777777" w:rsidR="00ED3F13" w:rsidRPr="00975574" w:rsidRDefault="00ED3F13" w:rsidP="00293E87">
                              <w:pPr>
                                <w:contextualSpacing/>
                                <w:jc w:val="center"/>
                                <w:rPr>
                                  <w:color w:val="FFFFFF" w:themeColor="background1"/>
                                  <w:sz w:val="14"/>
                                </w:rPr>
                              </w:pPr>
                            </w:p>
                          </w:txbxContent>
                        </wps:txbx>
                        <wps:bodyPr rot="0" vert="horz" wrap="square" lIns="91440" tIns="45720" rIns="91440" bIns="45720" anchor="t" anchorCtr="0" upright="1">
                          <a:noAutofit/>
                        </wps:bodyPr>
                      </wps:wsp>
                      <wps:wsp>
                        <wps:cNvPr id="18" name="Rectangle 45"/>
                        <wps:cNvSpPr>
                          <a:spLocks noChangeArrowheads="1"/>
                        </wps:cNvSpPr>
                        <wps:spPr bwMode="auto">
                          <a:xfrm>
                            <a:off x="27247" y="60607"/>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1E38F76D" w14:textId="41906B36" w:rsidR="00116E2A" w:rsidRDefault="00647AD2" w:rsidP="00116E2A">
                              <w:pPr>
                                <w:contextualSpacing/>
                                <w:jc w:val="center"/>
                                <w:rPr>
                                  <w:b/>
                                  <w:color w:val="FFFFFF" w:themeColor="background1"/>
                                  <w:sz w:val="14"/>
                                </w:rPr>
                              </w:pPr>
                              <w:r>
                                <w:rPr>
                                  <w:b/>
                                  <w:color w:val="FFFFFF" w:themeColor="background1"/>
                                  <w:sz w:val="14"/>
                                </w:rPr>
                                <w:t>C. Rodolfo Gómez</w:t>
                              </w:r>
                            </w:p>
                            <w:p w14:paraId="0A78DA1B" w14:textId="77777777" w:rsidR="00ED3F13" w:rsidRDefault="00293E87" w:rsidP="00293E87">
                              <w:pPr>
                                <w:contextualSpacing/>
                                <w:jc w:val="center"/>
                                <w:rPr>
                                  <w:color w:val="FFFFFF" w:themeColor="background1"/>
                                  <w:sz w:val="14"/>
                                </w:rPr>
                              </w:pPr>
                              <w:r w:rsidRPr="00975574">
                                <w:rPr>
                                  <w:color w:val="FFFFFF" w:themeColor="background1"/>
                                  <w:sz w:val="14"/>
                                </w:rPr>
                                <w:t>Director de Servicios</w:t>
                              </w:r>
                              <w:r>
                                <w:rPr>
                                  <w:color w:val="FFFFFF" w:themeColor="background1"/>
                                  <w:sz w:val="14"/>
                                </w:rPr>
                                <w:t xml:space="preserve"> Municipales</w:t>
                              </w:r>
                            </w:p>
                            <w:p w14:paraId="5953F88D" w14:textId="77777777" w:rsidR="00293E87" w:rsidRPr="00975574" w:rsidRDefault="00293E87" w:rsidP="00293E87">
                              <w:pPr>
                                <w:contextualSpacing/>
                                <w:jc w:val="center"/>
                                <w:rPr>
                                  <w:color w:val="FFFFFF" w:themeColor="background1"/>
                                  <w:sz w:val="14"/>
                                </w:rPr>
                              </w:pPr>
                              <w:r w:rsidRPr="00975574">
                                <w:rPr>
                                  <w:color w:val="FFFFFF" w:themeColor="background1"/>
                                  <w:sz w:val="14"/>
                                </w:rPr>
                                <w:t>ext. 124</w:t>
                              </w:r>
                            </w:p>
                            <w:p w14:paraId="057322A7" w14:textId="77777777" w:rsidR="00293E87" w:rsidRPr="00975574" w:rsidRDefault="00293E87" w:rsidP="00293E87">
                              <w:pPr>
                                <w:contextualSpacing/>
                                <w:jc w:val="center"/>
                                <w:rPr>
                                  <w:color w:val="FFFFFF" w:themeColor="background1"/>
                                  <w:sz w:val="14"/>
                                </w:rPr>
                              </w:pPr>
                            </w:p>
                          </w:txbxContent>
                        </wps:txbx>
                        <wps:bodyPr rot="0" vert="horz" wrap="square" lIns="91440" tIns="45720" rIns="91440" bIns="45720" anchor="t" anchorCtr="0" upright="1">
                          <a:noAutofit/>
                        </wps:bodyPr>
                      </wps:wsp>
                      <wps:wsp>
                        <wps:cNvPr id="19" name="Rectangle 46"/>
                        <wps:cNvSpPr>
                          <a:spLocks noChangeArrowheads="1"/>
                        </wps:cNvSpPr>
                        <wps:spPr bwMode="auto">
                          <a:xfrm>
                            <a:off x="17991" y="60505"/>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7C824516" w14:textId="6C273CA2" w:rsidR="00ED3F13" w:rsidRPr="00975574" w:rsidRDefault="00647AD2" w:rsidP="0070211C">
                              <w:pPr>
                                <w:contextualSpacing/>
                                <w:jc w:val="center"/>
                                <w:rPr>
                                  <w:color w:val="FFFFFF" w:themeColor="background1"/>
                                  <w:sz w:val="14"/>
                                </w:rPr>
                              </w:pPr>
                              <w:r>
                                <w:rPr>
                                  <w:b/>
                                  <w:color w:val="FFFFFF" w:themeColor="background1"/>
                                  <w:sz w:val="14"/>
                                </w:rPr>
                                <w:t xml:space="preserve">C. Luis Enrique Osornio Becerra </w:t>
                              </w:r>
                              <w:r w:rsidR="0070211C" w:rsidRPr="00975574">
                                <w:rPr>
                                  <w:color w:val="FFFFFF" w:themeColor="background1"/>
                                  <w:sz w:val="14"/>
                                </w:rPr>
                                <w:t>Director de Desarrollo Económico</w:t>
                              </w:r>
                            </w:p>
                          </w:txbxContent>
                        </wps:txbx>
                        <wps:bodyPr rot="0" vert="horz" wrap="square" lIns="91440" tIns="45720" rIns="91440" bIns="45720" anchor="t" anchorCtr="0" upright="1">
                          <a:noAutofit/>
                        </wps:bodyPr>
                      </wps:wsp>
                      <wps:wsp>
                        <wps:cNvPr id="20" name="Rectangle 47"/>
                        <wps:cNvSpPr>
                          <a:spLocks noChangeArrowheads="1"/>
                        </wps:cNvSpPr>
                        <wps:spPr bwMode="auto">
                          <a:xfrm>
                            <a:off x="36795" y="60606"/>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42DAB76F" w14:textId="29D4C8AE" w:rsidR="00293E87" w:rsidRPr="00116E2A" w:rsidRDefault="00502A4A" w:rsidP="00293E87">
                              <w:pPr>
                                <w:contextualSpacing/>
                                <w:jc w:val="center"/>
                                <w:rPr>
                                  <w:b/>
                                  <w:color w:val="FFFFFF" w:themeColor="background1"/>
                                  <w:sz w:val="14"/>
                                </w:rPr>
                              </w:pPr>
                              <w:r>
                                <w:rPr>
                                  <w:b/>
                                  <w:color w:val="FFFFFF" w:themeColor="background1"/>
                                  <w:sz w:val="14"/>
                                </w:rPr>
                                <w:t xml:space="preserve">Lic. Dulce </w:t>
                              </w:r>
                              <w:r w:rsidR="007730A9">
                                <w:rPr>
                                  <w:b/>
                                  <w:color w:val="FFFFFF" w:themeColor="background1"/>
                                  <w:sz w:val="14"/>
                                </w:rPr>
                                <w:t>María</w:t>
                              </w:r>
                              <w:r>
                                <w:rPr>
                                  <w:b/>
                                  <w:color w:val="FFFFFF" w:themeColor="background1"/>
                                  <w:sz w:val="14"/>
                                </w:rPr>
                                <w:t xml:space="preserve"> Vega Ruiz</w:t>
                              </w:r>
                            </w:p>
                            <w:p w14:paraId="5BBBE4CE" w14:textId="77777777" w:rsidR="00ED3F13" w:rsidRPr="00975574" w:rsidRDefault="00293E87" w:rsidP="00293E87">
                              <w:pPr>
                                <w:contextualSpacing/>
                                <w:jc w:val="center"/>
                                <w:rPr>
                                  <w:color w:val="FFFFFF" w:themeColor="background1"/>
                                  <w:sz w:val="14"/>
                                </w:rPr>
                              </w:pPr>
                              <w:r w:rsidRPr="00975574">
                                <w:rPr>
                                  <w:color w:val="FFFFFF" w:themeColor="background1"/>
                                  <w:sz w:val="14"/>
                                </w:rPr>
                                <w:t>Director de Unidad de Acceso a la</w:t>
                              </w:r>
                              <w:r>
                                <w:rPr>
                                  <w:color w:val="FFFFFF" w:themeColor="background1"/>
                                  <w:sz w:val="14"/>
                                </w:rPr>
                                <w:t xml:space="preserve"> Informacion</w:t>
                              </w:r>
                            </w:p>
                          </w:txbxContent>
                        </wps:txbx>
                        <wps:bodyPr rot="0" vert="horz" wrap="square" lIns="91440" tIns="45720" rIns="91440" bIns="45720" anchor="t" anchorCtr="0" upright="1">
                          <a:noAutofit/>
                        </wps:bodyPr>
                      </wps:wsp>
                      <wps:wsp>
                        <wps:cNvPr id="22" name="Rectangle 49"/>
                        <wps:cNvSpPr>
                          <a:spLocks noChangeArrowheads="1"/>
                        </wps:cNvSpPr>
                        <wps:spPr bwMode="auto">
                          <a:xfrm>
                            <a:off x="26541" y="42157"/>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52D647A3" w14:textId="575B424B" w:rsidR="00ED3F13" w:rsidRPr="00975574" w:rsidRDefault="00D04A68" w:rsidP="00ED3F13">
                              <w:pPr>
                                <w:contextualSpacing/>
                                <w:jc w:val="center"/>
                                <w:rPr>
                                  <w:b/>
                                  <w:color w:val="FFFFFF" w:themeColor="background1"/>
                                  <w:sz w:val="14"/>
                                </w:rPr>
                              </w:pPr>
                              <w:r>
                                <w:rPr>
                                  <w:b/>
                                  <w:color w:val="FFFFFF" w:themeColor="background1"/>
                                  <w:sz w:val="14"/>
                                </w:rPr>
                                <w:t xml:space="preserve">Lic. </w:t>
                              </w:r>
                              <w:proofErr w:type="spellStart"/>
                              <w:r>
                                <w:rPr>
                                  <w:b/>
                                  <w:color w:val="FFFFFF" w:themeColor="background1"/>
                                  <w:sz w:val="14"/>
                                </w:rPr>
                                <w:t>Maria</w:t>
                              </w:r>
                              <w:proofErr w:type="spellEnd"/>
                              <w:r>
                                <w:rPr>
                                  <w:b/>
                                  <w:color w:val="FFFFFF" w:themeColor="background1"/>
                                  <w:sz w:val="14"/>
                                </w:rPr>
                                <w:t xml:space="preserve"> Guadalupe Mendoza Chombo</w:t>
                              </w:r>
                            </w:p>
                            <w:p w14:paraId="01871DBF" w14:textId="77777777" w:rsidR="00ED3F13" w:rsidRPr="00975574" w:rsidRDefault="00ED3F13" w:rsidP="00ED3F13">
                              <w:pPr>
                                <w:contextualSpacing/>
                                <w:jc w:val="center"/>
                                <w:rPr>
                                  <w:color w:val="FFFFFF" w:themeColor="background1"/>
                                  <w:sz w:val="14"/>
                                </w:rPr>
                              </w:pPr>
                              <w:r w:rsidRPr="00975574">
                                <w:rPr>
                                  <w:color w:val="FFFFFF" w:themeColor="background1"/>
                                  <w:sz w:val="14"/>
                                </w:rPr>
                                <w:t>Oficial Mayor ext. 127</w:t>
                              </w:r>
                            </w:p>
                          </w:txbxContent>
                        </wps:txbx>
                        <wps:bodyPr rot="0" vert="horz" wrap="square" lIns="91440" tIns="45720" rIns="91440" bIns="45720" anchor="t" anchorCtr="0" upright="1">
                          <a:noAutofit/>
                        </wps:bodyPr>
                      </wps:wsp>
                      <wps:wsp>
                        <wps:cNvPr id="23" name="Rectangle 50"/>
                        <wps:cNvSpPr>
                          <a:spLocks noChangeArrowheads="1"/>
                        </wps:cNvSpPr>
                        <wps:spPr bwMode="auto">
                          <a:xfrm>
                            <a:off x="52904" y="46076"/>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329096D0" w14:textId="77777777" w:rsidR="00116E2A" w:rsidRDefault="00116E2A" w:rsidP="00ED3F13">
                              <w:pPr>
                                <w:contextualSpacing/>
                                <w:jc w:val="center"/>
                                <w:rPr>
                                  <w:b/>
                                  <w:color w:val="FFFFFF" w:themeColor="background1"/>
                                  <w:sz w:val="14"/>
                                </w:rPr>
                              </w:pPr>
                            </w:p>
                            <w:p w14:paraId="6FF670F7" w14:textId="77777777" w:rsidR="00116E2A" w:rsidRDefault="00116E2A" w:rsidP="00ED3F13">
                              <w:pPr>
                                <w:contextualSpacing/>
                                <w:jc w:val="center"/>
                                <w:rPr>
                                  <w:b/>
                                  <w:color w:val="FFFFFF" w:themeColor="background1"/>
                                  <w:sz w:val="14"/>
                                </w:rPr>
                              </w:pPr>
                              <w:r>
                                <w:rPr>
                                  <w:b/>
                                  <w:color w:val="FFFFFF" w:themeColor="background1"/>
                                  <w:sz w:val="14"/>
                                </w:rPr>
                                <w:t>Lic. Karen Montoya Núñez</w:t>
                              </w:r>
                            </w:p>
                            <w:p w14:paraId="5C58B7E7" w14:textId="38A2E8E4" w:rsidR="00ED3F13" w:rsidRPr="00975574" w:rsidRDefault="00ED3F13" w:rsidP="00ED3F13">
                              <w:pPr>
                                <w:contextualSpacing/>
                                <w:jc w:val="center"/>
                                <w:rPr>
                                  <w:color w:val="FFFFFF" w:themeColor="background1"/>
                                  <w:sz w:val="14"/>
                                </w:rPr>
                              </w:pPr>
                              <w:r w:rsidRPr="00975574">
                                <w:rPr>
                                  <w:color w:val="FFFFFF" w:themeColor="background1"/>
                                  <w:sz w:val="14"/>
                                </w:rPr>
                                <w:t>Asesor Jurídico ext. 1</w:t>
                              </w:r>
                              <w:r w:rsidR="00646E59">
                                <w:rPr>
                                  <w:color w:val="FFFFFF" w:themeColor="background1"/>
                                  <w:sz w:val="14"/>
                                </w:rPr>
                                <w:t>35</w:t>
                              </w:r>
                            </w:p>
                          </w:txbxContent>
                        </wps:txbx>
                        <wps:bodyPr rot="0" vert="horz" wrap="square" lIns="91440" tIns="45720" rIns="91440" bIns="45720" anchor="t" anchorCtr="0" upright="1">
                          <a:noAutofit/>
                        </wps:bodyPr>
                      </wps:wsp>
                      <wps:wsp>
                        <wps:cNvPr id="24" name="Rectangle 51"/>
                        <wps:cNvSpPr>
                          <a:spLocks noChangeArrowheads="1"/>
                        </wps:cNvSpPr>
                        <wps:spPr bwMode="auto">
                          <a:xfrm>
                            <a:off x="64404" y="60430"/>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133632BC" w14:textId="48F92760" w:rsidR="00ED3F13" w:rsidRDefault="00647AD2" w:rsidP="00ED3F13">
                              <w:pPr>
                                <w:contextualSpacing/>
                                <w:jc w:val="center"/>
                                <w:rPr>
                                  <w:b/>
                                  <w:color w:val="FFFFFF" w:themeColor="background1"/>
                                  <w:sz w:val="14"/>
                                </w:rPr>
                              </w:pPr>
                              <w:r>
                                <w:rPr>
                                  <w:b/>
                                  <w:color w:val="FFFFFF" w:themeColor="background1"/>
                                  <w:sz w:val="14"/>
                                </w:rPr>
                                <w:t xml:space="preserve">Arq. </w:t>
                              </w:r>
                              <w:r w:rsidR="00CB64BA">
                                <w:rPr>
                                  <w:b/>
                                  <w:color w:val="FFFFFF" w:themeColor="background1"/>
                                  <w:sz w:val="14"/>
                                </w:rPr>
                                <w:t xml:space="preserve">Norma Giselle Aguilar </w:t>
                              </w:r>
                              <w:proofErr w:type="spellStart"/>
                              <w:r w:rsidR="00CB64BA">
                                <w:rPr>
                                  <w:b/>
                                  <w:color w:val="FFFFFF" w:themeColor="background1"/>
                                  <w:sz w:val="14"/>
                                </w:rPr>
                                <w:t>Hernandez</w:t>
                              </w:r>
                              <w:proofErr w:type="spellEnd"/>
                            </w:p>
                            <w:p w14:paraId="21451204" w14:textId="00D44FE1" w:rsidR="00293E87" w:rsidRPr="00293E87" w:rsidRDefault="00293E87" w:rsidP="00ED3F13">
                              <w:pPr>
                                <w:contextualSpacing/>
                                <w:jc w:val="center"/>
                                <w:rPr>
                                  <w:color w:val="FFFFFF" w:themeColor="background1"/>
                                  <w:sz w:val="14"/>
                                </w:rPr>
                              </w:pPr>
                              <w:r w:rsidRPr="00293E87">
                                <w:rPr>
                                  <w:color w:val="FFFFFF" w:themeColor="background1"/>
                                  <w:sz w:val="14"/>
                                </w:rPr>
                                <w:t xml:space="preserve">Director de </w:t>
                              </w:r>
                              <w:r w:rsidR="007730A9">
                                <w:rPr>
                                  <w:color w:val="FFFFFF" w:themeColor="background1"/>
                                  <w:sz w:val="14"/>
                                </w:rPr>
                                <w:t>Desarrollo Urbano</w:t>
                              </w:r>
                            </w:p>
                          </w:txbxContent>
                        </wps:txbx>
                        <wps:bodyPr rot="0" vert="horz" wrap="square" lIns="91440" tIns="45720" rIns="91440" bIns="45720" anchor="t" anchorCtr="0" upright="1">
                          <a:noAutofit/>
                        </wps:bodyPr>
                      </wps:wsp>
                      <wps:wsp>
                        <wps:cNvPr id="25" name="AutoShape 60"/>
                        <wps:cNvCnPr>
                          <a:cxnSpLocks noChangeShapeType="1"/>
                        </wps:cNvCnPr>
                        <wps:spPr bwMode="auto">
                          <a:xfrm>
                            <a:off x="41385" y="8847"/>
                            <a:ext cx="29254" cy="6197"/>
                          </a:xfrm>
                          <a:prstGeom prst="bentConnector3">
                            <a:avLst>
                              <a:gd name="adj1" fmla="val 100824"/>
                            </a:avLst>
                          </a:prstGeom>
                          <a:noFill/>
                          <a:ln w="19050">
                            <a:solidFill>
                              <a:srgbClr val="548DD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6" name="AutoShape 61"/>
                        <wps:cNvCnPr>
                          <a:cxnSpLocks noChangeShapeType="1"/>
                        </wps:cNvCnPr>
                        <wps:spPr bwMode="auto">
                          <a:xfrm rot="10800000" flipV="1">
                            <a:off x="9797" y="8075"/>
                            <a:ext cx="22656" cy="6934"/>
                          </a:xfrm>
                          <a:prstGeom prst="bentConnector3">
                            <a:avLst>
                              <a:gd name="adj1" fmla="val 72111"/>
                            </a:avLst>
                          </a:prstGeom>
                          <a:noFill/>
                          <a:ln w="19050">
                            <a:solidFill>
                              <a:srgbClr val="548DD4"/>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7" name="AutoShape 64"/>
                        <wps:cNvCnPr>
                          <a:cxnSpLocks noChangeShapeType="1"/>
                        </wps:cNvCnPr>
                        <wps:spPr bwMode="auto">
                          <a:xfrm>
                            <a:off x="16031" y="15022"/>
                            <a:ext cx="6217" cy="0"/>
                          </a:xfrm>
                          <a:prstGeom prst="straightConnector1">
                            <a:avLst/>
                          </a:prstGeom>
                          <a:noFill/>
                          <a:ln w="19050">
                            <a:solidFill>
                              <a:srgbClr val="548DD4"/>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8" name="AutoShape 65"/>
                        <wps:cNvCnPr>
                          <a:cxnSpLocks noChangeShapeType="1"/>
                        </wps:cNvCnPr>
                        <wps:spPr bwMode="auto">
                          <a:xfrm>
                            <a:off x="9797" y="15022"/>
                            <a:ext cx="0" cy="3200"/>
                          </a:xfrm>
                          <a:prstGeom prst="straightConnector1">
                            <a:avLst/>
                          </a:prstGeom>
                          <a:noFill/>
                          <a:ln w="19050">
                            <a:solidFill>
                              <a:srgbClr val="548DD4"/>
                            </a:solidFill>
                            <a:prstDash val="dash"/>
                            <a:round/>
                            <a:headEnd/>
                            <a:tailEnd/>
                          </a:ln>
                          <a:extLst>
                            <a:ext uri="{909E8E84-426E-40DD-AFC4-6F175D3DCCD1}">
                              <a14:hiddenFill xmlns:a14="http://schemas.microsoft.com/office/drawing/2010/main">
                                <a:noFill/>
                              </a14:hiddenFill>
                            </a:ext>
                          </a:extLst>
                        </wps:spPr>
                        <wps:bodyPr/>
                      </wps:wsp>
                      <wps:wsp>
                        <wps:cNvPr id="29" name="AutoShape 66"/>
                        <wps:cNvCnPr>
                          <a:cxnSpLocks noChangeShapeType="1"/>
                        </wps:cNvCnPr>
                        <wps:spPr bwMode="auto">
                          <a:xfrm>
                            <a:off x="22266" y="15022"/>
                            <a:ext cx="0" cy="3200"/>
                          </a:xfrm>
                          <a:prstGeom prst="straightConnector1">
                            <a:avLst/>
                          </a:prstGeom>
                          <a:noFill/>
                          <a:ln w="19050">
                            <a:solidFill>
                              <a:srgbClr val="548DD4"/>
                            </a:solidFill>
                            <a:prstDash val="dash"/>
                            <a:round/>
                            <a:headEnd/>
                            <a:tailEnd/>
                          </a:ln>
                          <a:extLst>
                            <a:ext uri="{909E8E84-426E-40DD-AFC4-6F175D3DCCD1}">
                              <a14:hiddenFill xmlns:a14="http://schemas.microsoft.com/office/drawing/2010/main">
                                <a:noFill/>
                              </a14:hiddenFill>
                            </a:ext>
                          </a:extLst>
                        </wps:spPr>
                        <wps:bodyPr/>
                      </wps:wsp>
                      <wps:wsp>
                        <wps:cNvPr id="30" name="AutoShape 68"/>
                        <wps:cNvCnPr>
                          <a:cxnSpLocks noChangeShapeType="1"/>
                        </wps:cNvCnPr>
                        <wps:spPr bwMode="auto">
                          <a:xfrm>
                            <a:off x="36872" y="21078"/>
                            <a:ext cx="0" cy="37249"/>
                          </a:xfrm>
                          <a:prstGeom prst="straightConnector1">
                            <a:avLst/>
                          </a:prstGeom>
                          <a:noFill/>
                          <a:ln w="19050">
                            <a:solidFill>
                              <a:srgbClr val="548DD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1" name="AutoShape 79"/>
                        <wps:cNvCnPr>
                          <a:cxnSpLocks noChangeShapeType="1"/>
                        </wps:cNvCnPr>
                        <wps:spPr bwMode="auto">
                          <a:xfrm>
                            <a:off x="36872" y="29925"/>
                            <a:ext cx="7316" cy="0"/>
                          </a:xfrm>
                          <a:prstGeom prst="straightConnector1">
                            <a:avLst/>
                          </a:prstGeom>
                          <a:noFill/>
                          <a:ln w="19050">
                            <a:solidFill>
                              <a:srgbClr val="548DD4"/>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2" name="AutoShape 80"/>
                        <wps:cNvCnPr>
                          <a:cxnSpLocks noChangeShapeType="1"/>
                        </wps:cNvCnPr>
                        <wps:spPr bwMode="auto">
                          <a:xfrm flipH="1">
                            <a:off x="15259" y="41029"/>
                            <a:ext cx="21584" cy="0"/>
                          </a:xfrm>
                          <a:prstGeom prst="straightConnector1">
                            <a:avLst/>
                          </a:prstGeom>
                          <a:noFill/>
                          <a:ln w="19050">
                            <a:solidFill>
                              <a:srgbClr val="548DD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3" name="AutoShape 81"/>
                        <wps:cNvCnPr>
                          <a:cxnSpLocks noChangeShapeType="1"/>
                        </wps:cNvCnPr>
                        <wps:spPr bwMode="auto">
                          <a:xfrm flipH="1">
                            <a:off x="36872" y="41029"/>
                            <a:ext cx="27147" cy="0"/>
                          </a:xfrm>
                          <a:prstGeom prst="straightConnector1">
                            <a:avLst/>
                          </a:prstGeom>
                          <a:noFill/>
                          <a:ln w="19050">
                            <a:solidFill>
                              <a:srgbClr val="548DD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4" name="AutoShape 83"/>
                        <wps:cNvCnPr>
                          <a:cxnSpLocks noChangeShapeType="1"/>
                        </wps:cNvCnPr>
                        <wps:spPr bwMode="auto">
                          <a:xfrm rot="16200000" flipH="1">
                            <a:off x="68292" y="47239"/>
                            <a:ext cx="11297" cy="10959"/>
                          </a:xfrm>
                          <a:prstGeom prst="bentConnector3">
                            <a:avLst>
                              <a:gd name="adj1" fmla="val 50000"/>
                            </a:avLst>
                          </a:prstGeom>
                          <a:noFill/>
                          <a:ln w="19050">
                            <a:solidFill>
                              <a:srgbClr val="548DD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5" name="AutoShape 91"/>
                        <wps:cNvCnPr>
                          <a:cxnSpLocks noChangeShapeType="1"/>
                        </wps:cNvCnPr>
                        <wps:spPr bwMode="auto">
                          <a:xfrm rot="10800000" flipV="1">
                            <a:off x="31410" y="58367"/>
                            <a:ext cx="32994" cy="2063"/>
                          </a:xfrm>
                          <a:prstGeom prst="bentConnector3">
                            <a:avLst>
                              <a:gd name="adj1" fmla="val 100111"/>
                            </a:avLst>
                          </a:prstGeom>
                          <a:noFill/>
                          <a:ln w="19050">
                            <a:solidFill>
                              <a:srgbClr val="548DD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6" name="AutoShape 94"/>
                        <wps:cNvCnPr>
                          <a:cxnSpLocks noChangeShapeType="1"/>
                        </wps:cNvCnPr>
                        <wps:spPr bwMode="auto">
                          <a:xfrm rot="10800000" flipV="1">
                            <a:off x="4453" y="58367"/>
                            <a:ext cx="32359" cy="2063"/>
                          </a:xfrm>
                          <a:prstGeom prst="bentConnector3">
                            <a:avLst>
                              <a:gd name="adj1" fmla="val 100389"/>
                            </a:avLst>
                          </a:prstGeom>
                          <a:noFill/>
                          <a:ln w="19050">
                            <a:solidFill>
                              <a:srgbClr val="548DD4"/>
                            </a:solidFill>
                            <a:miter lim="800000"/>
                            <a:headEnd/>
                            <a:tailEnd/>
                          </a:ln>
                          <a:extLst>
                            <a:ext uri="{909E8E84-426E-40DD-AFC4-6F175D3DCCD1}">
                              <a14:hiddenFill xmlns:a14="http://schemas.microsoft.com/office/drawing/2010/main">
                                <a:noFill/>
                              </a14:hiddenFill>
                            </a:ext>
                          </a:extLst>
                        </wps:spPr>
                        <wps:bodyPr/>
                      </wps:wsp>
                      <wps:wsp>
                        <wps:cNvPr id="37" name="AutoShape 95"/>
                        <wps:cNvCnPr>
                          <a:cxnSpLocks noChangeShapeType="1"/>
                        </wps:cNvCnPr>
                        <wps:spPr bwMode="auto">
                          <a:xfrm rot="10800000" flipV="1">
                            <a:off x="13359" y="58367"/>
                            <a:ext cx="32995" cy="2063"/>
                          </a:xfrm>
                          <a:prstGeom prst="bentConnector3">
                            <a:avLst>
                              <a:gd name="adj1" fmla="val 100111"/>
                            </a:avLst>
                          </a:prstGeom>
                          <a:noFill/>
                          <a:ln w="19050">
                            <a:solidFill>
                              <a:srgbClr val="548DD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8" name="AutoShape 96"/>
                        <wps:cNvCnPr>
                          <a:cxnSpLocks noChangeShapeType="1"/>
                        </wps:cNvCnPr>
                        <wps:spPr bwMode="auto">
                          <a:xfrm rot="10800000" flipV="1">
                            <a:off x="22266" y="58367"/>
                            <a:ext cx="32994" cy="2063"/>
                          </a:xfrm>
                          <a:prstGeom prst="bentConnector3">
                            <a:avLst>
                              <a:gd name="adj1" fmla="val 100111"/>
                            </a:avLst>
                          </a:prstGeom>
                          <a:noFill/>
                          <a:ln w="19050">
                            <a:solidFill>
                              <a:srgbClr val="548DD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9" name="AutoShape 98"/>
                        <wps:cNvCnPr>
                          <a:cxnSpLocks noChangeShapeType="1"/>
                        </wps:cNvCnPr>
                        <wps:spPr bwMode="auto">
                          <a:xfrm>
                            <a:off x="28263" y="58367"/>
                            <a:ext cx="39681" cy="2063"/>
                          </a:xfrm>
                          <a:prstGeom prst="bentConnector3">
                            <a:avLst>
                              <a:gd name="adj1" fmla="val 100495"/>
                            </a:avLst>
                          </a:prstGeom>
                          <a:noFill/>
                          <a:ln w="19050">
                            <a:solidFill>
                              <a:srgbClr val="548DD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0" name="AutoShape 99"/>
                        <wps:cNvCnPr>
                          <a:cxnSpLocks noChangeShapeType="1"/>
                        </wps:cNvCnPr>
                        <wps:spPr bwMode="auto">
                          <a:xfrm>
                            <a:off x="19119" y="58367"/>
                            <a:ext cx="40233" cy="1987"/>
                          </a:xfrm>
                          <a:prstGeom prst="bentConnector3">
                            <a:avLst>
                              <a:gd name="adj1" fmla="val 99801"/>
                            </a:avLst>
                          </a:prstGeom>
                          <a:noFill/>
                          <a:ln w="19050">
                            <a:solidFill>
                              <a:srgbClr val="548DD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1" name="AutoShape 100"/>
                        <wps:cNvCnPr>
                          <a:cxnSpLocks noChangeShapeType="1"/>
                        </wps:cNvCnPr>
                        <wps:spPr bwMode="auto">
                          <a:xfrm>
                            <a:off x="8906" y="58367"/>
                            <a:ext cx="41027" cy="1987"/>
                          </a:xfrm>
                          <a:prstGeom prst="bentConnector3">
                            <a:avLst>
                              <a:gd name="adj1" fmla="val 99810"/>
                            </a:avLst>
                          </a:prstGeom>
                          <a:noFill/>
                          <a:ln w="19050">
                            <a:solidFill>
                              <a:srgbClr val="548DD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2" name="AutoShape 101"/>
                        <wps:cNvCnPr>
                          <a:cxnSpLocks noChangeShapeType="1"/>
                        </wps:cNvCnPr>
                        <wps:spPr bwMode="auto">
                          <a:xfrm>
                            <a:off x="4505" y="58367"/>
                            <a:ext cx="36525" cy="2063"/>
                          </a:xfrm>
                          <a:prstGeom prst="bentConnector3">
                            <a:avLst>
                              <a:gd name="adj1" fmla="val 99634"/>
                            </a:avLst>
                          </a:prstGeom>
                          <a:noFill/>
                          <a:ln w="19050">
                            <a:solidFill>
                              <a:srgbClr val="548DD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3" name="AutoShape 60"/>
                        <wps:cNvCnPr>
                          <a:cxnSpLocks noChangeShapeType="1"/>
                        </wps:cNvCnPr>
                        <wps:spPr bwMode="auto">
                          <a:xfrm>
                            <a:off x="70598" y="15022"/>
                            <a:ext cx="11768" cy="2703"/>
                          </a:xfrm>
                          <a:prstGeom prst="bentConnector3">
                            <a:avLst>
                              <a:gd name="adj1" fmla="val 100671"/>
                            </a:avLst>
                          </a:prstGeom>
                          <a:noFill/>
                          <a:ln w="19050">
                            <a:solidFill>
                              <a:srgbClr val="548DD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4" name="AutoShape 60"/>
                        <wps:cNvCnPr>
                          <a:cxnSpLocks noChangeShapeType="1"/>
                        </wps:cNvCnPr>
                        <wps:spPr bwMode="auto">
                          <a:xfrm rot="10800000" flipV="1">
                            <a:off x="58782" y="15022"/>
                            <a:ext cx="11834" cy="2381"/>
                          </a:xfrm>
                          <a:prstGeom prst="bentConnector3">
                            <a:avLst>
                              <a:gd name="adj1" fmla="val 99708"/>
                            </a:avLst>
                          </a:prstGeom>
                          <a:noFill/>
                          <a:ln w="19050">
                            <a:solidFill>
                              <a:srgbClr val="548DD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5" name="AutoShape 79"/>
                        <wps:cNvCnPr>
                          <a:cxnSpLocks noChangeShapeType="1"/>
                        </wps:cNvCnPr>
                        <wps:spPr bwMode="auto">
                          <a:xfrm>
                            <a:off x="70836" y="15022"/>
                            <a:ext cx="0" cy="2622"/>
                          </a:xfrm>
                          <a:prstGeom prst="straightConnector1">
                            <a:avLst/>
                          </a:prstGeom>
                          <a:noFill/>
                          <a:ln w="19050">
                            <a:solidFill>
                              <a:srgbClr val="548DD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6" name="AutoShape 79"/>
                        <wps:cNvCnPr>
                          <a:cxnSpLocks noChangeShapeType="1"/>
                        </wps:cNvCnPr>
                        <wps:spPr bwMode="auto">
                          <a:xfrm>
                            <a:off x="41385" y="11934"/>
                            <a:ext cx="29243" cy="0"/>
                          </a:xfrm>
                          <a:prstGeom prst="straightConnector1">
                            <a:avLst/>
                          </a:prstGeom>
                          <a:noFill/>
                          <a:ln w="19050">
                            <a:solidFill>
                              <a:srgbClr val="548DD4"/>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7" name="AutoShape 79"/>
                        <wps:cNvCnPr>
                          <a:cxnSpLocks noChangeShapeType="1"/>
                        </wps:cNvCnPr>
                        <wps:spPr bwMode="auto">
                          <a:xfrm flipV="1">
                            <a:off x="35329" y="47679"/>
                            <a:ext cx="1466" cy="3"/>
                          </a:xfrm>
                          <a:prstGeom prst="straightConnector1">
                            <a:avLst/>
                          </a:prstGeom>
                          <a:noFill/>
                          <a:ln w="19050">
                            <a:solidFill>
                              <a:srgbClr val="548DD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8" name="AutoShape 79"/>
                        <wps:cNvCnPr>
                          <a:cxnSpLocks noChangeShapeType="1"/>
                        </wps:cNvCnPr>
                        <wps:spPr bwMode="auto">
                          <a:xfrm>
                            <a:off x="61692" y="51301"/>
                            <a:ext cx="6758" cy="0"/>
                          </a:xfrm>
                          <a:prstGeom prst="straightConnector1">
                            <a:avLst/>
                          </a:prstGeom>
                          <a:noFill/>
                          <a:ln w="19050">
                            <a:solidFill>
                              <a:srgbClr val="548DD4"/>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9" name="AutoShape 79"/>
                        <wps:cNvCnPr>
                          <a:cxnSpLocks noChangeShapeType="1"/>
                        </wps:cNvCnPr>
                        <wps:spPr bwMode="auto">
                          <a:xfrm>
                            <a:off x="68164" y="58367"/>
                            <a:ext cx="11211" cy="0"/>
                          </a:xfrm>
                          <a:prstGeom prst="straightConnector1">
                            <a:avLst/>
                          </a:prstGeom>
                          <a:noFill/>
                          <a:ln w="19050">
                            <a:solidFill>
                              <a:srgbClr val="548DD4"/>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B04ED32" id="60 Grupo" o:spid="_x0000_s1026" style="position:absolute;left:0;text-align:left;margin-left:-43.85pt;margin-top:28.25pt;width:581.95pt;height:468.25pt;z-index:251657728" coordorigin="-546" coordsize="87616,70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">
                <v:shapetype id="_x0000_t32" coordsize="21600,21600" o:spt="32" o:oned="t" path="m,l21600,21600e" filled="f">
                  <v:path arrowok="t" fillok="f" o:connecttype="none"/>
                  <o:lock v:ext="edit" shapetype="t"/>
                </v:shapetype>
                <v:shape id="AutoShape 67" o:spid="_x0000_s1027" type="#_x0000_t32" style="position:absolute;left:36872;top:9737;width:0;height:1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" strokecolor="#548dd4" strokeweight="1.5pt">
                  <v:shadow color="#868686"/>
                </v:shape>
                <v:shape id="AutoShape 82" o:spid="_x0000_s1028" type="#_x0000_t32" style="position:absolute;left:68461;top:45838;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" strokecolor="#548dd4" strokeweight="1.5pt">
                  <v:shadow color="#868686"/>
                </v:shape>
                <v:rect id="Rectangle 19" o:spid="_x0000_s1029" style="position:absolute;left:32597;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" fillcolor="#2a4a85 [2152]" stroked="f">
                  <v:fill color2="#8eaadb [1944]" rotate="t" angle="180" colors="0 #2a4b86;31457f #4a76c6;1 #8faadc" focus="100%" type="gradient"/>
                  <v:textbox>
                    <w:txbxContent>
                      <w:p w14:paraId="1189D646" w14:textId="77777777" w:rsidR="00ED3F13" w:rsidRPr="00975574" w:rsidRDefault="00ED3F13" w:rsidP="00ED3F13">
                        <w:pPr>
                          <w:contextualSpacing/>
                          <w:jc w:val="center"/>
                          <w:rPr>
                            <w:color w:val="FFFFFF" w:themeColor="background1"/>
                            <w:sz w:val="14"/>
                          </w:rPr>
                        </w:pPr>
                        <w:r w:rsidRPr="00975574">
                          <w:rPr>
                            <w:color w:val="FFFFFF" w:themeColor="background1"/>
                            <w:sz w:val="14"/>
                          </w:rPr>
                          <w:t>Ayuntamiento Constitucional</w:t>
                        </w:r>
                      </w:p>
                    </w:txbxContent>
                  </v:textbox>
                </v:rect>
                <v:rect id="Rectangle 25" o:spid="_x0000_s1030" style="position:absolute;left:5522;top:18228;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" fillcolor="#2a4a85 [2152]" stroked="f">
                  <v:fill color2="#8eaadb [1944]" rotate="t" angle="180" colors="0 #2a4b86;31457f #4a76c6;1 #8faadc" focus="100%" type="gradient"/>
                  <v:textbox>
                    <w:txbxContent>
                      <w:p w14:paraId="177CDA3D" w14:textId="77777777" w:rsidR="00ED3F13" w:rsidRPr="00975574" w:rsidRDefault="00975574" w:rsidP="00ED3F13">
                        <w:pPr>
                          <w:contextualSpacing/>
                          <w:jc w:val="center"/>
                          <w:rPr>
                            <w:b/>
                            <w:color w:val="FFFFFF" w:themeColor="background1"/>
                            <w:sz w:val="14"/>
                          </w:rPr>
                        </w:pPr>
                        <w:r>
                          <w:rPr>
                            <w:b/>
                            <w:color w:val="FFFFFF" w:themeColor="background1"/>
                            <w:sz w:val="14"/>
                          </w:rPr>
                          <w:t xml:space="preserve">Lic. </w:t>
                        </w:r>
                        <w:r w:rsidR="00550AD8">
                          <w:rPr>
                            <w:b/>
                            <w:color w:val="FFFFFF" w:themeColor="background1"/>
                            <w:sz w:val="14"/>
                          </w:rPr>
                          <w:t>Javier</w:t>
                        </w:r>
                        <w:r>
                          <w:rPr>
                            <w:b/>
                            <w:color w:val="FFFFFF" w:themeColor="background1"/>
                            <w:sz w:val="14"/>
                          </w:rPr>
                          <w:t xml:space="preserve"> </w:t>
                        </w:r>
                        <w:r w:rsidR="00550AD8">
                          <w:rPr>
                            <w:b/>
                            <w:color w:val="FFFFFF" w:themeColor="background1"/>
                            <w:sz w:val="14"/>
                          </w:rPr>
                          <w:t>Parrales Garduño</w:t>
                        </w:r>
                      </w:p>
                      <w:p w14:paraId="2BCD1421" w14:textId="77777777" w:rsidR="00ED3F13" w:rsidRPr="00975574" w:rsidRDefault="00ED3F13" w:rsidP="00ED3F13">
                        <w:pPr>
                          <w:contextualSpacing/>
                          <w:jc w:val="center"/>
                          <w:rPr>
                            <w:color w:val="FFFFFF" w:themeColor="background1"/>
                            <w:sz w:val="14"/>
                          </w:rPr>
                        </w:pPr>
                        <w:r w:rsidRPr="00975574">
                          <w:rPr>
                            <w:color w:val="FFFFFF" w:themeColor="background1"/>
                            <w:sz w:val="14"/>
                          </w:rPr>
                          <w:t>Sindico Municipal ext. 104</w:t>
                        </w:r>
                      </w:p>
                    </w:txbxContent>
                  </v:textbox>
                </v:rect>
                <v:rect id="Rectangle 26" o:spid="_x0000_s1031" style="position:absolute;left:32538;top:11281;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" fillcolor="#2a4a85 [2152]" stroked="f">
                  <v:fill color2="#8eaadb [1944]" rotate="t" angle="180" colors="0 #2a4b86;31457f #4a76c6;1 #8faadc" focus="100%" type="gradient"/>
                  <v:textbox>
                    <w:txbxContent>
                      <w:p w14:paraId="480D5D8C" w14:textId="77777777" w:rsidR="00ED3F13" w:rsidRPr="00975574" w:rsidRDefault="00975574" w:rsidP="00ED3F13">
                        <w:pPr>
                          <w:contextualSpacing/>
                          <w:jc w:val="center"/>
                          <w:rPr>
                            <w:b/>
                            <w:color w:val="FFFFFF" w:themeColor="background1"/>
                            <w:sz w:val="14"/>
                          </w:rPr>
                        </w:pPr>
                        <w:r>
                          <w:rPr>
                            <w:b/>
                            <w:color w:val="FFFFFF" w:themeColor="background1"/>
                            <w:sz w:val="14"/>
                          </w:rPr>
                          <w:t>C.</w:t>
                        </w:r>
                        <w:r w:rsidR="0070211C">
                          <w:rPr>
                            <w:b/>
                            <w:color w:val="FFFFFF" w:themeColor="background1"/>
                            <w:sz w:val="14"/>
                          </w:rPr>
                          <w:t xml:space="preserve"> </w:t>
                        </w:r>
                        <w:r>
                          <w:rPr>
                            <w:b/>
                            <w:color w:val="FFFFFF" w:themeColor="background1"/>
                            <w:sz w:val="14"/>
                          </w:rPr>
                          <w:t xml:space="preserve">Araceli </w:t>
                        </w:r>
                        <w:r w:rsidR="0070211C">
                          <w:rPr>
                            <w:b/>
                            <w:color w:val="FFFFFF" w:themeColor="background1"/>
                            <w:sz w:val="14"/>
                          </w:rPr>
                          <w:t>Pérez</w:t>
                        </w:r>
                        <w:r>
                          <w:rPr>
                            <w:b/>
                            <w:color w:val="FFFFFF" w:themeColor="background1"/>
                            <w:sz w:val="14"/>
                          </w:rPr>
                          <w:t xml:space="preserve"> Granados</w:t>
                        </w:r>
                      </w:p>
                      <w:p w14:paraId="43CAA03F" w14:textId="67421DA4" w:rsidR="00ED3F13" w:rsidRPr="00975574" w:rsidRDefault="00ED3F13" w:rsidP="00ED3F13">
                        <w:pPr>
                          <w:contextualSpacing/>
                          <w:jc w:val="center"/>
                          <w:rPr>
                            <w:color w:val="FFFFFF" w:themeColor="background1"/>
                            <w:sz w:val="14"/>
                          </w:rPr>
                        </w:pPr>
                        <w:r w:rsidRPr="00975574">
                          <w:rPr>
                            <w:color w:val="FFFFFF" w:themeColor="background1"/>
                            <w:sz w:val="14"/>
                          </w:rPr>
                          <w:t>Presidente Municipal ext.10</w:t>
                        </w:r>
                        <w:r w:rsidR="00646E59">
                          <w:rPr>
                            <w:color w:val="FFFFFF" w:themeColor="background1"/>
                            <w:sz w:val="14"/>
                          </w:rPr>
                          <w:t>1</w:t>
                        </w:r>
                      </w:p>
                      <w:p w14:paraId="4F72694D" w14:textId="77777777" w:rsidR="00ED3F13" w:rsidRPr="00975574" w:rsidRDefault="00ED3F13" w:rsidP="00ED3F13">
                        <w:pPr>
                          <w:rPr>
                            <w:color w:val="FFFFFF" w:themeColor="background1"/>
                            <w:sz w:val="20"/>
                          </w:rPr>
                        </w:pPr>
                      </w:p>
                    </w:txbxContent>
                  </v:textbox>
                </v:rect>
                <v:rect id="Rectangle 27" o:spid="_x0000_s1032" style="position:absolute;left:54507;top:17456;width:8693;height:9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" fillcolor="#2a4a85 [2152]" stroked="f">
                  <v:fill color2="#8eaadb [1944]" rotate="t" angle="180" colors="0 #2a4b86;31457f #4a76c6;1 #8faadc" focus="100%" type="gradient"/>
                  <v:textbox>
                    <w:txbxContent>
                      <w:p w14:paraId="4301CEFE" w14:textId="77777777" w:rsidR="00ED3F13" w:rsidRPr="00975574" w:rsidRDefault="00ED3F13" w:rsidP="00ED3F13">
                        <w:pPr>
                          <w:contextualSpacing/>
                          <w:jc w:val="center"/>
                          <w:rPr>
                            <w:b/>
                            <w:color w:val="FFFFFF" w:themeColor="background1"/>
                            <w:sz w:val="14"/>
                          </w:rPr>
                        </w:pPr>
                      </w:p>
                      <w:p w14:paraId="376EAD88" w14:textId="4D7EA12F" w:rsidR="00ED3F13" w:rsidRPr="00975574" w:rsidRDefault="0070211C" w:rsidP="00ED3F13">
                        <w:pPr>
                          <w:contextualSpacing/>
                          <w:jc w:val="center"/>
                          <w:rPr>
                            <w:color w:val="FFFFFF" w:themeColor="background1"/>
                            <w:sz w:val="14"/>
                          </w:rPr>
                        </w:pPr>
                        <w:r>
                          <w:rPr>
                            <w:color w:val="FFFFFF" w:themeColor="background1"/>
                            <w:sz w:val="14"/>
                          </w:rPr>
                          <w:t>Director</w:t>
                        </w:r>
                        <w:r w:rsidR="00ED3F13" w:rsidRPr="00975574">
                          <w:rPr>
                            <w:color w:val="FFFFFF" w:themeColor="background1"/>
                            <w:sz w:val="14"/>
                          </w:rPr>
                          <w:t xml:space="preserve"> de </w:t>
                        </w:r>
                        <w:r w:rsidR="008304FD">
                          <w:rPr>
                            <w:color w:val="FFFFFF" w:themeColor="background1"/>
                            <w:sz w:val="14"/>
                          </w:rPr>
                          <w:t xml:space="preserve">DIF </w:t>
                        </w:r>
                        <w:r w:rsidR="00ED3F13" w:rsidRPr="00975574">
                          <w:rPr>
                            <w:color w:val="FFFFFF" w:themeColor="background1"/>
                            <w:sz w:val="14"/>
                          </w:rPr>
                          <w:t>Municipal</w:t>
                        </w:r>
                      </w:p>
                      <w:p w14:paraId="2C040A48" w14:textId="77777777" w:rsidR="00ED3F13" w:rsidRPr="00975574" w:rsidRDefault="00ED3F13" w:rsidP="00ED3F13">
                        <w:pPr>
                          <w:contextualSpacing/>
                          <w:jc w:val="center"/>
                          <w:rPr>
                            <w:color w:val="FFFFFF" w:themeColor="background1"/>
                            <w:sz w:val="14"/>
                          </w:rPr>
                        </w:pPr>
                        <w:r w:rsidRPr="00975574">
                          <w:rPr>
                            <w:color w:val="FFFFFF" w:themeColor="background1"/>
                            <w:sz w:val="14"/>
                          </w:rPr>
                          <w:t>Tel. 4730205</w:t>
                        </w:r>
                      </w:p>
                    </w:txbxContent>
                  </v:textbox>
                </v:rect>
                <v:rect id="Rectangle 28" o:spid="_x0000_s1033" style="position:absolute;left:17991;top:18228;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" fillcolor="#2a4a85 [2152]" stroked="f">
                  <v:fill color2="#8eaadb [1944]" rotate="t" angle="180" colors="0 #2a4b86;31457f #4a76c6;1 #8faadc" focus="100%" type="gradient"/>
                  <v:textbox>
                    <w:txbxContent>
                      <w:p w14:paraId="7366F1E1" w14:textId="77777777" w:rsidR="00116E2A" w:rsidRDefault="00975574" w:rsidP="00ED3F13">
                        <w:pPr>
                          <w:contextualSpacing/>
                          <w:jc w:val="center"/>
                          <w:rPr>
                            <w:b/>
                            <w:color w:val="FFFFFF" w:themeColor="background1"/>
                            <w:sz w:val="14"/>
                          </w:rPr>
                        </w:pPr>
                        <w:r>
                          <w:rPr>
                            <w:b/>
                            <w:color w:val="FFFFFF" w:themeColor="background1"/>
                            <w:sz w:val="14"/>
                          </w:rPr>
                          <w:t xml:space="preserve">Lic. </w:t>
                        </w:r>
                        <w:r w:rsidR="00116E2A">
                          <w:rPr>
                            <w:b/>
                            <w:color w:val="FFFFFF" w:themeColor="background1"/>
                            <w:sz w:val="14"/>
                          </w:rPr>
                          <w:t>Héctor Marcelo Medina Granados</w:t>
                        </w:r>
                      </w:p>
                      <w:p w14:paraId="4F5A2DDD" w14:textId="77777777" w:rsidR="00ED3F13" w:rsidRPr="00975574" w:rsidRDefault="00ED3F13" w:rsidP="00ED3F13">
                        <w:pPr>
                          <w:contextualSpacing/>
                          <w:jc w:val="center"/>
                          <w:rPr>
                            <w:color w:val="FFFFFF" w:themeColor="background1"/>
                            <w:sz w:val="14"/>
                          </w:rPr>
                        </w:pPr>
                        <w:r w:rsidRPr="00975574">
                          <w:rPr>
                            <w:color w:val="FFFFFF" w:themeColor="background1"/>
                            <w:sz w:val="14"/>
                          </w:rPr>
                          <w:t>Contralor Municipal ext.113</w:t>
                        </w:r>
                      </w:p>
                    </w:txbxContent>
                  </v:textbox>
                </v:rect>
                <v:rect id="Rectangle 30" o:spid="_x0000_s1034" style="position:absolute;left:66383;top:17634;width:8693;height:9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" fillcolor="#2a4a85 [2152]" stroked="f">
                  <v:fill color2="#8eaadb [1944]" rotate="t" angle="180" colors="0 #2a4b86;31457f #4a76c6;1 #8faadc" focus="100%" type="gradient"/>
                  <v:textbox>
                    <w:txbxContent>
                      <w:p w14:paraId="40B514A5" w14:textId="77777777" w:rsidR="00ED3F13" w:rsidRPr="00975574" w:rsidRDefault="00ED3F13" w:rsidP="00ED3F13">
                        <w:pPr>
                          <w:contextualSpacing/>
                          <w:jc w:val="center"/>
                          <w:rPr>
                            <w:color w:val="FFFFFF" w:themeColor="background1"/>
                            <w:sz w:val="14"/>
                          </w:rPr>
                        </w:pPr>
                        <w:r w:rsidRPr="00975574">
                          <w:rPr>
                            <w:color w:val="FFFFFF" w:themeColor="background1"/>
                            <w:sz w:val="14"/>
                          </w:rPr>
                          <w:t>Director de Casa de Cultura Tel. 4730532</w:t>
                        </w:r>
                      </w:p>
                    </w:txbxContent>
                  </v:textbox>
                </v:rect>
                <v:rect id="Rectangle 31" o:spid="_x0000_s1035" style="position:absolute;left:78377;top:17812;width:8693;height:9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" fillcolor="#2a4a85 [2152]" stroked="f">
                  <v:fill color2="#8eaadb [1944]" rotate="t" angle="180" colors="0 #2a4b86;31457f #4a76c6;1 #8faadc" focus="100%" type="gradient"/>
                  <v:textbox>
                    <w:txbxContent>
                      <w:p w14:paraId="732CC100" w14:textId="77777777" w:rsidR="00ED3F13" w:rsidRPr="00975574" w:rsidRDefault="00ED3F13" w:rsidP="00ED3F13">
                        <w:pPr>
                          <w:contextualSpacing/>
                          <w:jc w:val="center"/>
                          <w:rPr>
                            <w:color w:val="FFFFFF" w:themeColor="background1"/>
                            <w:sz w:val="14"/>
                          </w:rPr>
                        </w:pPr>
                        <w:r w:rsidRPr="00975574">
                          <w:rPr>
                            <w:color w:val="FFFFFF" w:themeColor="background1"/>
                            <w:sz w:val="14"/>
                          </w:rPr>
                          <w:t>Director de JUMAPASC</w:t>
                        </w:r>
                      </w:p>
                      <w:p w14:paraId="16F51C4E" w14:textId="77777777" w:rsidR="00ED3F13" w:rsidRPr="00975574" w:rsidRDefault="00ED3F13" w:rsidP="00ED3F13">
                        <w:pPr>
                          <w:contextualSpacing/>
                          <w:jc w:val="center"/>
                          <w:rPr>
                            <w:color w:val="FFFFFF" w:themeColor="background1"/>
                            <w:sz w:val="14"/>
                          </w:rPr>
                        </w:pPr>
                        <w:r w:rsidRPr="00975574">
                          <w:rPr>
                            <w:color w:val="FFFFFF" w:themeColor="background1"/>
                            <w:sz w:val="14"/>
                          </w:rPr>
                          <w:t>Tel. 4730140</w:t>
                        </w:r>
                      </w:p>
                    </w:txbxContent>
                  </v:textbox>
                </v:rect>
                <v:rect id="Rectangle 32" o:spid="_x0000_s1036" style="position:absolute;left:6531;top:36160;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" fillcolor="#2a4a85 [2152]" stroked="f">
                  <v:fill color2="#8eaadb [1944]" rotate="t" angle="180" colors="0 #2a4b86;31457f #4a76c6;1 #8faadc" focus="100%" type="gradient"/>
                  <v:textbox>
                    <w:txbxContent>
                      <w:p w14:paraId="7559C7E2" w14:textId="3B8B540F" w:rsidR="00ED3F13" w:rsidRPr="00975574" w:rsidRDefault="0070211C" w:rsidP="00ED3F13">
                        <w:pPr>
                          <w:contextualSpacing/>
                          <w:jc w:val="center"/>
                          <w:rPr>
                            <w:color w:val="FFFFFF" w:themeColor="background1"/>
                            <w:sz w:val="14"/>
                          </w:rPr>
                        </w:pPr>
                        <w:r>
                          <w:rPr>
                            <w:b/>
                            <w:color w:val="FFFFFF" w:themeColor="background1"/>
                            <w:sz w:val="14"/>
                          </w:rPr>
                          <w:t>C.</w:t>
                        </w:r>
                        <w:r w:rsidR="00915AF3">
                          <w:rPr>
                            <w:b/>
                            <w:color w:val="FFFFFF" w:themeColor="background1"/>
                            <w:sz w:val="14"/>
                          </w:rPr>
                          <w:t>P Omar Maldonado Meave</w:t>
                        </w:r>
                        <w:r w:rsidR="00E0724E" w:rsidRPr="00975574">
                          <w:rPr>
                            <w:color w:val="FFFFFF" w:themeColor="background1"/>
                            <w:sz w:val="14"/>
                          </w:rPr>
                          <w:t xml:space="preserve"> </w:t>
                        </w:r>
                        <w:r w:rsidR="00ED3F13" w:rsidRPr="00975574">
                          <w:rPr>
                            <w:color w:val="FFFFFF" w:themeColor="background1"/>
                            <w:sz w:val="14"/>
                          </w:rPr>
                          <w:t>Tesorero ext. 116</w:t>
                        </w:r>
                      </w:p>
                    </w:txbxContent>
                  </v:textbox>
                </v:rect>
                <v:rect id="Rectangle 33" o:spid="_x0000_s1037" style="position:absolute;left:44116;top:25175;width:8751;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" fillcolor="#2a4a85 [2152]" stroked="f">
                  <v:fill color2="#8eaadb [1944]" rotate="t" angle="180" colors="0 #2a4b86;31457f #4a76c6;1 #8faadc" focus="100%" type="gradient"/>
                  <v:textbox>
                    <w:txbxContent>
                      <w:p w14:paraId="51734A00" w14:textId="6BF80F5D" w:rsidR="00ED3F13" w:rsidRPr="00975574" w:rsidRDefault="00733B45" w:rsidP="00ED3F13">
                        <w:pPr>
                          <w:contextualSpacing/>
                          <w:jc w:val="center"/>
                          <w:rPr>
                            <w:color w:val="FFFFFF" w:themeColor="background1"/>
                            <w:sz w:val="14"/>
                          </w:rPr>
                        </w:pPr>
                        <w:r>
                          <w:rPr>
                            <w:b/>
                            <w:color w:val="FFFFFF" w:themeColor="background1"/>
                            <w:sz w:val="14"/>
                          </w:rPr>
                          <w:t>Patricia Correa Fonseca</w:t>
                        </w:r>
                        <w:r w:rsidR="0070211C">
                          <w:rPr>
                            <w:b/>
                            <w:color w:val="FFFFFF" w:themeColor="background1"/>
                            <w:sz w:val="14"/>
                          </w:rPr>
                          <w:t xml:space="preserve"> </w:t>
                        </w:r>
                        <w:r w:rsidR="00ED3F13" w:rsidRPr="00975574">
                          <w:rPr>
                            <w:color w:val="FFFFFF" w:themeColor="background1"/>
                            <w:sz w:val="14"/>
                          </w:rPr>
                          <w:t>Secretario Particular ext.103</w:t>
                        </w:r>
                      </w:p>
                    </w:txbxContent>
                  </v:textbox>
                </v:rect>
                <v:rect id="Rectangle 35" o:spid="_x0000_s1038" style="position:absolute;left:64008;top:36041;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" fillcolor="#2a4a85 [2152]" stroked="f">
                  <v:fill color2="#8eaadb [1944]" rotate="t" angle="180" colors="0 #2a4b86;31457f #4a76c6;1 #8faadc" focus="100%" type="gradient"/>
                  <v:textbox>
                    <w:txbxContent>
                      <w:p w14:paraId="1F34CD45" w14:textId="5A7FEB3E" w:rsidR="00ED3F13" w:rsidRPr="00975574" w:rsidRDefault="0070211C" w:rsidP="00ED3F13">
                        <w:pPr>
                          <w:contextualSpacing/>
                          <w:jc w:val="center"/>
                          <w:rPr>
                            <w:b/>
                            <w:color w:val="FFFFFF" w:themeColor="background1"/>
                            <w:sz w:val="14"/>
                          </w:rPr>
                        </w:pPr>
                        <w:r>
                          <w:rPr>
                            <w:b/>
                            <w:color w:val="FFFFFF" w:themeColor="background1"/>
                            <w:sz w:val="14"/>
                          </w:rPr>
                          <w:t>L</w:t>
                        </w:r>
                        <w:r w:rsidR="00D04A68">
                          <w:rPr>
                            <w:b/>
                            <w:color w:val="FFFFFF" w:themeColor="background1"/>
                            <w:sz w:val="14"/>
                          </w:rPr>
                          <w:t xml:space="preserve">ic. Alejandro </w:t>
                        </w:r>
                        <w:proofErr w:type="spellStart"/>
                        <w:r w:rsidR="00D04A68">
                          <w:rPr>
                            <w:b/>
                            <w:color w:val="FFFFFF" w:themeColor="background1"/>
                            <w:sz w:val="14"/>
                          </w:rPr>
                          <w:t>Resendiz</w:t>
                        </w:r>
                        <w:proofErr w:type="spellEnd"/>
                        <w:r w:rsidR="00D04A68">
                          <w:rPr>
                            <w:b/>
                            <w:color w:val="FFFFFF" w:themeColor="background1"/>
                            <w:sz w:val="14"/>
                          </w:rPr>
                          <w:t xml:space="preserve"> Rivera</w:t>
                        </w:r>
                      </w:p>
                      <w:p w14:paraId="4776B6A9" w14:textId="77777777" w:rsidR="00646E59" w:rsidRDefault="00ED3F13" w:rsidP="00ED3F13">
                        <w:pPr>
                          <w:contextualSpacing/>
                          <w:jc w:val="center"/>
                          <w:rPr>
                            <w:color w:val="FFFFFF" w:themeColor="background1"/>
                            <w:sz w:val="14"/>
                          </w:rPr>
                        </w:pPr>
                        <w:r w:rsidRPr="00975574">
                          <w:rPr>
                            <w:color w:val="FFFFFF" w:themeColor="background1"/>
                            <w:sz w:val="14"/>
                          </w:rPr>
                          <w:t xml:space="preserve">Secretario del Ayuntamiento </w:t>
                        </w:r>
                      </w:p>
                      <w:p w14:paraId="35644423" w14:textId="77777777" w:rsidR="00646E59" w:rsidRDefault="00646E59" w:rsidP="00ED3F13">
                        <w:pPr>
                          <w:contextualSpacing/>
                          <w:jc w:val="center"/>
                          <w:rPr>
                            <w:color w:val="FFFFFF" w:themeColor="background1"/>
                            <w:sz w:val="14"/>
                          </w:rPr>
                        </w:pPr>
                        <w:r>
                          <w:rPr>
                            <w:color w:val="FFFFFF" w:themeColor="background1"/>
                            <w:sz w:val="14"/>
                          </w:rPr>
                          <w:t>107</w:t>
                        </w:r>
                      </w:p>
                      <w:p w14:paraId="47B393F4" w14:textId="34B8ECE1" w:rsidR="00ED3F13" w:rsidRPr="00975574" w:rsidRDefault="00ED3F13" w:rsidP="00ED3F13">
                        <w:pPr>
                          <w:contextualSpacing/>
                          <w:jc w:val="center"/>
                          <w:rPr>
                            <w:color w:val="FFFFFF" w:themeColor="background1"/>
                            <w:sz w:val="14"/>
                          </w:rPr>
                        </w:pPr>
                        <w:r w:rsidRPr="00975574">
                          <w:rPr>
                            <w:color w:val="FFFFFF" w:themeColor="background1"/>
                            <w:sz w:val="14"/>
                          </w:rPr>
                          <w:t>ext. 105</w:t>
                        </w:r>
                      </w:p>
                    </w:txbxContent>
                  </v:textbox>
                </v:rect>
                <v:rect id="Rectangle 41" o:spid="_x0000_s1039" style="position:absolute;left:-546;top:60386;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" fillcolor="#2a4a85 [2152]" stroked="f">
                  <v:fill color2="#8eaadb [1944]" rotate="t" angle="180" colors="0 #2a4b86;31457f #4a76c6;1 #8faadc" focus="100%" type="gradient"/>
                  <v:textbox>
                    <w:txbxContent>
                      <w:p w14:paraId="5BD60A10" w14:textId="1E86C3A1" w:rsidR="00ED3F13" w:rsidRPr="00975574" w:rsidRDefault="00502A4A" w:rsidP="00ED3F13">
                        <w:pPr>
                          <w:contextualSpacing/>
                          <w:jc w:val="center"/>
                          <w:rPr>
                            <w:color w:val="FFFFFF" w:themeColor="background1"/>
                            <w:sz w:val="14"/>
                          </w:rPr>
                        </w:pPr>
                        <w:r>
                          <w:rPr>
                            <w:b/>
                            <w:color w:val="FFFFFF" w:themeColor="background1"/>
                            <w:sz w:val="14"/>
                          </w:rPr>
                          <w:t>Arq. Manuel Aguilar Olmos</w:t>
                        </w:r>
                      </w:p>
                      <w:p w14:paraId="3D4D01B9" w14:textId="77777777" w:rsidR="00ED3F13" w:rsidRPr="00975574" w:rsidRDefault="00ED3F13" w:rsidP="00ED3F13">
                        <w:pPr>
                          <w:contextualSpacing/>
                          <w:jc w:val="center"/>
                          <w:rPr>
                            <w:color w:val="FFFFFF" w:themeColor="background1"/>
                            <w:sz w:val="14"/>
                          </w:rPr>
                        </w:pPr>
                        <w:r w:rsidRPr="00975574">
                          <w:rPr>
                            <w:color w:val="FFFFFF" w:themeColor="background1"/>
                            <w:sz w:val="14"/>
                          </w:rPr>
                          <w:t>Director de obras Publicas ext. 109</w:t>
                        </w:r>
                      </w:p>
                    </w:txbxContent>
                  </v:textbox>
                </v:rect>
                <v:rect id="Rectangle 42" o:spid="_x0000_s1040" style="position:absolute;left:8965;top:60606;width:8694;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" fillcolor="#2a4a85 [2152]" stroked="f">
                  <v:fill color2="#8eaadb [1944]" rotate="t" angle="180" colors="0 #2a4b86;31457f #4a76c6;1 #8faadc" focus="100%" type="gradient"/>
                  <v:textbox>
                    <w:txbxContent>
                      <w:p w14:paraId="361C0D33" w14:textId="4B8D7565" w:rsidR="0070211C" w:rsidRPr="00975574" w:rsidRDefault="00502A4A" w:rsidP="0070211C">
                        <w:pPr>
                          <w:contextualSpacing/>
                          <w:jc w:val="center"/>
                          <w:rPr>
                            <w:b/>
                            <w:color w:val="FFFFFF" w:themeColor="background1"/>
                            <w:sz w:val="14"/>
                          </w:rPr>
                        </w:pPr>
                        <w:r>
                          <w:rPr>
                            <w:b/>
                            <w:color w:val="FFFFFF" w:themeColor="background1"/>
                            <w:sz w:val="14"/>
                          </w:rPr>
                          <w:t xml:space="preserve">C. Luis </w:t>
                        </w:r>
                        <w:r w:rsidR="007730A9">
                          <w:rPr>
                            <w:b/>
                            <w:color w:val="FFFFFF" w:themeColor="background1"/>
                            <w:sz w:val="14"/>
                          </w:rPr>
                          <w:t>Pérez</w:t>
                        </w:r>
                        <w:r>
                          <w:rPr>
                            <w:b/>
                            <w:color w:val="FFFFFF" w:themeColor="background1"/>
                            <w:sz w:val="14"/>
                          </w:rPr>
                          <w:t xml:space="preserve"> Plata</w:t>
                        </w:r>
                      </w:p>
                      <w:p w14:paraId="6D3332A5" w14:textId="77777777" w:rsidR="0070211C" w:rsidRPr="00975574" w:rsidRDefault="0070211C" w:rsidP="0070211C">
                        <w:pPr>
                          <w:contextualSpacing/>
                          <w:jc w:val="center"/>
                          <w:rPr>
                            <w:color w:val="FFFFFF" w:themeColor="background1"/>
                            <w:sz w:val="14"/>
                          </w:rPr>
                        </w:pPr>
                        <w:r w:rsidRPr="00975574">
                          <w:rPr>
                            <w:color w:val="FFFFFF" w:themeColor="background1"/>
                            <w:sz w:val="14"/>
                          </w:rPr>
                          <w:t>Director de Desarrollo Rural ext.11</w:t>
                        </w:r>
                      </w:p>
                      <w:p w14:paraId="602ACAF7" w14:textId="77777777" w:rsidR="00ED3F13" w:rsidRPr="00975574" w:rsidRDefault="00ED3F13" w:rsidP="00ED3F13">
                        <w:pPr>
                          <w:contextualSpacing/>
                          <w:jc w:val="center"/>
                          <w:rPr>
                            <w:color w:val="FFFFFF" w:themeColor="background1"/>
                            <w:sz w:val="14"/>
                          </w:rPr>
                        </w:pPr>
                      </w:p>
                    </w:txbxContent>
                  </v:textbox>
                </v:rect>
                <v:rect id="Rectangle 43" o:spid="_x0000_s1041" style="position:absolute;left:54864;top:60445;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" fillcolor="#2a4a85 [2152]" stroked="f">
                  <v:fill color2="#8eaadb [1944]" rotate="t" angle="180" colors="0 #2a4b86;31457f #4a76c6;1 #8faadc" focus="100%" type="gradient"/>
                  <v:textbox>
                    <w:txbxContent>
                      <w:p w14:paraId="3623E389" w14:textId="100B6EC6" w:rsidR="00293E87" w:rsidRPr="00293E87" w:rsidRDefault="008304FD" w:rsidP="00293E87">
                        <w:pPr>
                          <w:contextualSpacing/>
                          <w:jc w:val="center"/>
                          <w:rPr>
                            <w:color w:val="FFFFFF" w:themeColor="background1"/>
                            <w:sz w:val="14"/>
                          </w:rPr>
                        </w:pPr>
                        <w:r>
                          <w:rPr>
                            <w:color w:val="FFFFFF" w:themeColor="background1"/>
                            <w:sz w:val="14"/>
                          </w:rPr>
                          <w:t>Jesús</w:t>
                        </w:r>
                        <w:r w:rsidR="00733B45">
                          <w:rPr>
                            <w:color w:val="FFFFFF" w:themeColor="background1"/>
                            <w:sz w:val="14"/>
                          </w:rPr>
                          <w:t xml:space="preserve"> Ruiz </w:t>
                        </w:r>
                        <w:r>
                          <w:rPr>
                            <w:color w:val="FFFFFF" w:themeColor="background1"/>
                            <w:sz w:val="14"/>
                          </w:rPr>
                          <w:t>Rodríguez</w:t>
                        </w:r>
                      </w:p>
                      <w:p w14:paraId="19DCBE16" w14:textId="77777777" w:rsidR="00293E87" w:rsidRPr="00293E87" w:rsidRDefault="00293E87" w:rsidP="00293E87">
                        <w:pPr>
                          <w:contextualSpacing/>
                          <w:jc w:val="center"/>
                          <w:rPr>
                            <w:color w:val="FFFFFF" w:themeColor="background1"/>
                            <w:sz w:val="14"/>
                          </w:rPr>
                        </w:pPr>
                        <w:r w:rsidRPr="00293E87">
                          <w:rPr>
                            <w:color w:val="FFFFFF" w:themeColor="background1"/>
                            <w:sz w:val="14"/>
                          </w:rPr>
                          <w:t>Director de desarrollo Social ext. 114</w:t>
                        </w:r>
                      </w:p>
                      <w:p w14:paraId="44751820" w14:textId="77777777" w:rsidR="00ED3F13" w:rsidRPr="00293E87" w:rsidRDefault="00293E87" w:rsidP="00293E87">
                        <w:pPr>
                          <w:contextualSpacing/>
                          <w:jc w:val="center"/>
                          <w:rPr>
                            <w:color w:val="FFFFFF" w:themeColor="background1"/>
                            <w:sz w:val="14"/>
                          </w:rPr>
                        </w:pPr>
                        <w:r w:rsidRPr="00293E87">
                          <w:rPr>
                            <w:color w:val="FFFFFF" w:themeColor="background1"/>
                            <w:sz w:val="14"/>
                          </w:rPr>
                          <w:t>Prof. Sergio Alberto</w:t>
                        </w:r>
                      </w:p>
                    </w:txbxContent>
                  </v:textbox>
                </v:rect>
                <v:rect id="Rectangle 44" o:spid="_x0000_s1042" style="position:absolute;left:45814;top:60607;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" fillcolor="#2a4a85 [2152]" stroked="f">
                  <v:fill color2="#8eaadb [1944]" rotate="t" angle="180" colors="0 #2a4b86;31457f #4a76c6;1 #8faadc" focus="100%" type="gradient"/>
                  <v:textbox>
                    <w:txbxContent>
                      <w:p w14:paraId="29C46EDF" w14:textId="77777777" w:rsidR="00293E87" w:rsidRPr="00293E87" w:rsidRDefault="00293E87" w:rsidP="00293E87">
                        <w:pPr>
                          <w:contextualSpacing/>
                          <w:jc w:val="center"/>
                          <w:rPr>
                            <w:b/>
                            <w:color w:val="FFFFFF" w:themeColor="background1"/>
                            <w:sz w:val="14"/>
                          </w:rPr>
                        </w:pPr>
                        <w:r w:rsidRPr="00293E87">
                          <w:rPr>
                            <w:b/>
                            <w:color w:val="FFFFFF" w:themeColor="background1"/>
                            <w:sz w:val="14"/>
                          </w:rPr>
                          <w:t xml:space="preserve">C. </w:t>
                        </w:r>
                        <w:r w:rsidR="00116E2A">
                          <w:rPr>
                            <w:b/>
                            <w:color w:val="FFFFFF" w:themeColor="background1"/>
                            <w:sz w:val="14"/>
                          </w:rPr>
                          <w:t>Antonio chombo herrera</w:t>
                        </w:r>
                      </w:p>
                      <w:p w14:paraId="6FDE196E" w14:textId="2B97BDB3" w:rsidR="00293E87" w:rsidRDefault="00293E87" w:rsidP="00293E87">
                        <w:pPr>
                          <w:contextualSpacing/>
                          <w:jc w:val="center"/>
                          <w:rPr>
                            <w:color w:val="FFFFFF" w:themeColor="background1"/>
                            <w:sz w:val="12"/>
                          </w:rPr>
                        </w:pPr>
                        <w:r w:rsidRPr="00975574">
                          <w:rPr>
                            <w:color w:val="FFFFFF" w:themeColor="background1"/>
                            <w:sz w:val="12"/>
                          </w:rPr>
                          <w:t xml:space="preserve">Director de, </w:t>
                        </w:r>
                        <w:r w:rsidR="00796D56">
                          <w:rPr>
                            <w:color w:val="FFFFFF" w:themeColor="background1"/>
                            <w:sz w:val="12"/>
                          </w:rPr>
                          <w:t>Movilidad Transporte y PC</w:t>
                        </w:r>
                      </w:p>
                      <w:p w14:paraId="77553DD0" w14:textId="77777777" w:rsidR="00796D56" w:rsidRPr="00975574" w:rsidRDefault="00796D56" w:rsidP="00293E87">
                        <w:pPr>
                          <w:contextualSpacing/>
                          <w:jc w:val="center"/>
                          <w:rPr>
                            <w:b/>
                            <w:color w:val="FFFFFF" w:themeColor="background1"/>
                            <w:sz w:val="14"/>
                          </w:rPr>
                        </w:pPr>
                      </w:p>
                      <w:p w14:paraId="3682888C" w14:textId="77777777" w:rsidR="00ED3F13" w:rsidRPr="00975574" w:rsidRDefault="00ED3F13" w:rsidP="00293E87">
                        <w:pPr>
                          <w:contextualSpacing/>
                          <w:jc w:val="center"/>
                          <w:rPr>
                            <w:color w:val="FFFFFF" w:themeColor="background1"/>
                            <w:sz w:val="14"/>
                          </w:rPr>
                        </w:pPr>
                      </w:p>
                    </w:txbxContent>
                  </v:textbox>
                </v:rect>
                <v:rect id="Rectangle 45" o:spid="_x0000_s1043" style="position:absolute;left:27247;top:60607;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" fillcolor="#2a4a85 [2152]" stroked="f">
                  <v:fill color2="#8eaadb [1944]" rotate="t" angle="180" colors="0 #2a4b86;31457f #4a76c6;1 #8faadc" focus="100%" type="gradient"/>
                  <v:textbox>
                    <w:txbxContent>
                      <w:p w14:paraId="1E38F76D" w14:textId="41906B36" w:rsidR="00116E2A" w:rsidRDefault="00647AD2" w:rsidP="00116E2A">
                        <w:pPr>
                          <w:contextualSpacing/>
                          <w:jc w:val="center"/>
                          <w:rPr>
                            <w:b/>
                            <w:color w:val="FFFFFF" w:themeColor="background1"/>
                            <w:sz w:val="14"/>
                          </w:rPr>
                        </w:pPr>
                        <w:r>
                          <w:rPr>
                            <w:b/>
                            <w:color w:val="FFFFFF" w:themeColor="background1"/>
                            <w:sz w:val="14"/>
                          </w:rPr>
                          <w:t>C. Rodolfo Gómez</w:t>
                        </w:r>
                      </w:p>
                      <w:p w14:paraId="0A78DA1B" w14:textId="77777777" w:rsidR="00ED3F13" w:rsidRDefault="00293E87" w:rsidP="00293E87">
                        <w:pPr>
                          <w:contextualSpacing/>
                          <w:jc w:val="center"/>
                          <w:rPr>
                            <w:color w:val="FFFFFF" w:themeColor="background1"/>
                            <w:sz w:val="14"/>
                          </w:rPr>
                        </w:pPr>
                        <w:r w:rsidRPr="00975574">
                          <w:rPr>
                            <w:color w:val="FFFFFF" w:themeColor="background1"/>
                            <w:sz w:val="14"/>
                          </w:rPr>
                          <w:t>Director de Servicios</w:t>
                        </w:r>
                        <w:r>
                          <w:rPr>
                            <w:color w:val="FFFFFF" w:themeColor="background1"/>
                            <w:sz w:val="14"/>
                          </w:rPr>
                          <w:t xml:space="preserve"> Municipales</w:t>
                        </w:r>
                      </w:p>
                      <w:p w14:paraId="5953F88D" w14:textId="77777777" w:rsidR="00293E87" w:rsidRPr="00975574" w:rsidRDefault="00293E87" w:rsidP="00293E87">
                        <w:pPr>
                          <w:contextualSpacing/>
                          <w:jc w:val="center"/>
                          <w:rPr>
                            <w:color w:val="FFFFFF" w:themeColor="background1"/>
                            <w:sz w:val="14"/>
                          </w:rPr>
                        </w:pPr>
                        <w:r w:rsidRPr="00975574">
                          <w:rPr>
                            <w:color w:val="FFFFFF" w:themeColor="background1"/>
                            <w:sz w:val="14"/>
                          </w:rPr>
                          <w:t>ext. 124</w:t>
                        </w:r>
                      </w:p>
                      <w:p w14:paraId="057322A7" w14:textId="77777777" w:rsidR="00293E87" w:rsidRPr="00975574" w:rsidRDefault="00293E87" w:rsidP="00293E87">
                        <w:pPr>
                          <w:contextualSpacing/>
                          <w:jc w:val="center"/>
                          <w:rPr>
                            <w:color w:val="FFFFFF" w:themeColor="background1"/>
                            <w:sz w:val="14"/>
                          </w:rPr>
                        </w:pPr>
                      </w:p>
                    </w:txbxContent>
                  </v:textbox>
                </v:rect>
                <v:rect id="Rectangle 46" o:spid="_x0000_s1044" style="position:absolute;left:17991;top:60505;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" fillcolor="#2a4a85 [2152]" stroked="f">
                  <v:fill color2="#8eaadb [1944]" rotate="t" angle="180" colors="0 #2a4b86;31457f #4a76c6;1 #8faadc" focus="100%" type="gradient"/>
                  <v:textbox>
                    <w:txbxContent>
                      <w:p w14:paraId="7C824516" w14:textId="6C273CA2" w:rsidR="00ED3F13" w:rsidRPr="00975574" w:rsidRDefault="00647AD2" w:rsidP="0070211C">
                        <w:pPr>
                          <w:contextualSpacing/>
                          <w:jc w:val="center"/>
                          <w:rPr>
                            <w:color w:val="FFFFFF" w:themeColor="background1"/>
                            <w:sz w:val="14"/>
                          </w:rPr>
                        </w:pPr>
                        <w:r>
                          <w:rPr>
                            <w:b/>
                            <w:color w:val="FFFFFF" w:themeColor="background1"/>
                            <w:sz w:val="14"/>
                          </w:rPr>
                          <w:t xml:space="preserve">C. Luis Enrique Osornio Becerra </w:t>
                        </w:r>
                        <w:r w:rsidR="0070211C" w:rsidRPr="00975574">
                          <w:rPr>
                            <w:color w:val="FFFFFF" w:themeColor="background1"/>
                            <w:sz w:val="14"/>
                          </w:rPr>
                          <w:t>Director de Desarrollo Económico</w:t>
                        </w:r>
                      </w:p>
                    </w:txbxContent>
                  </v:textbox>
                </v:rect>
                <v:rect id="Rectangle 47" o:spid="_x0000_s1045" style="position:absolute;left:36795;top:60606;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" fillcolor="#2a4a85 [2152]" stroked="f">
                  <v:fill color2="#8eaadb [1944]" rotate="t" angle="180" colors="0 #2a4b86;31457f #4a76c6;1 #8faadc" focus="100%" type="gradient"/>
                  <v:textbox>
                    <w:txbxContent>
                      <w:p w14:paraId="42DAB76F" w14:textId="29D4C8AE" w:rsidR="00293E87" w:rsidRPr="00116E2A" w:rsidRDefault="00502A4A" w:rsidP="00293E87">
                        <w:pPr>
                          <w:contextualSpacing/>
                          <w:jc w:val="center"/>
                          <w:rPr>
                            <w:b/>
                            <w:color w:val="FFFFFF" w:themeColor="background1"/>
                            <w:sz w:val="14"/>
                          </w:rPr>
                        </w:pPr>
                        <w:r>
                          <w:rPr>
                            <w:b/>
                            <w:color w:val="FFFFFF" w:themeColor="background1"/>
                            <w:sz w:val="14"/>
                          </w:rPr>
                          <w:t xml:space="preserve">Lic. Dulce </w:t>
                        </w:r>
                        <w:r w:rsidR="007730A9">
                          <w:rPr>
                            <w:b/>
                            <w:color w:val="FFFFFF" w:themeColor="background1"/>
                            <w:sz w:val="14"/>
                          </w:rPr>
                          <w:t>María</w:t>
                        </w:r>
                        <w:r>
                          <w:rPr>
                            <w:b/>
                            <w:color w:val="FFFFFF" w:themeColor="background1"/>
                            <w:sz w:val="14"/>
                          </w:rPr>
                          <w:t xml:space="preserve"> Vega Ruiz</w:t>
                        </w:r>
                      </w:p>
                      <w:p w14:paraId="5BBBE4CE" w14:textId="77777777" w:rsidR="00ED3F13" w:rsidRPr="00975574" w:rsidRDefault="00293E87" w:rsidP="00293E87">
                        <w:pPr>
                          <w:contextualSpacing/>
                          <w:jc w:val="center"/>
                          <w:rPr>
                            <w:color w:val="FFFFFF" w:themeColor="background1"/>
                            <w:sz w:val="14"/>
                          </w:rPr>
                        </w:pPr>
                        <w:r w:rsidRPr="00975574">
                          <w:rPr>
                            <w:color w:val="FFFFFF" w:themeColor="background1"/>
                            <w:sz w:val="14"/>
                          </w:rPr>
                          <w:t>Director de Unidad de Acceso a la</w:t>
                        </w:r>
                        <w:r>
                          <w:rPr>
                            <w:color w:val="FFFFFF" w:themeColor="background1"/>
                            <w:sz w:val="14"/>
                          </w:rPr>
                          <w:t xml:space="preserve"> Informacion</w:t>
                        </w:r>
                      </w:p>
                    </w:txbxContent>
                  </v:textbox>
                </v:rect>
                <v:rect id="Rectangle 49" o:spid="_x0000_s1046" style="position:absolute;left:26541;top:42157;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" fillcolor="#2a4a85 [2152]" stroked="f">
                  <v:fill color2="#8eaadb [1944]" rotate="t" angle="180" colors="0 #2a4b86;31457f #4a76c6;1 #8faadc" focus="100%" type="gradient"/>
                  <v:textbox>
                    <w:txbxContent>
                      <w:p w14:paraId="52D647A3" w14:textId="575B424B" w:rsidR="00ED3F13" w:rsidRPr="00975574" w:rsidRDefault="00D04A68" w:rsidP="00ED3F13">
                        <w:pPr>
                          <w:contextualSpacing/>
                          <w:jc w:val="center"/>
                          <w:rPr>
                            <w:b/>
                            <w:color w:val="FFFFFF" w:themeColor="background1"/>
                            <w:sz w:val="14"/>
                          </w:rPr>
                        </w:pPr>
                        <w:r>
                          <w:rPr>
                            <w:b/>
                            <w:color w:val="FFFFFF" w:themeColor="background1"/>
                            <w:sz w:val="14"/>
                          </w:rPr>
                          <w:t xml:space="preserve">Lic. </w:t>
                        </w:r>
                        <w:proofErr w:type="spellStart"/>
                        <w:r>
                          <w:rPr>
                            <w:b/>
                            <w:color w:val="FFFFFF" w:themeColor="background1"/>
                            <w:sz w:val="14"/>
                          </w:rPr>
                          <w:t>Maria</w:t>
                        </w:r>
                        <w:proofErr w:type="spellEnd"/>
                        <w:r>
                          <w:rPr>
                            <w:b/>
                            <w:color w:val="FFFFFF" w:themeColor="background1"/>
                            <w:sz w:val="14"/>
                          </w:rPr>
                          <w:t xml:space="preserve"> Guadalupe Mendoza Chombo</w:t>
                        </w:r>
                      </w:p>
                      <w:p w14:paraId="01871DBF" w14:textId="77777777" w:rsidR="00ED3F13" w:rsidRPr="00975574" w:rsidRDefault="00ED3F13" w:rsidP="00ED3F13">
                        <w:pPr>
                          <w:contextualSpacing/>
                          <w:jc w:val="center"/>
                          <w:rPr>
                            <w:color w:val="FFFFFF" w:themeColor="background1"/>
                            <w:sz w:val="14"/>
                          </w:rPr>
                        </w:pPr>
                        <w:r w:rsidRPr="00975574">
                          <w:rPr>
                            <w:color w:val="FFFFFF" w:themeColor="background1"/>
                            <w:sz w:val="14"/>
                          </w:rPr>
                          <w:t>Oficial Mayor ext. 127</w:t>
                        </w:r>
                      </w:p>
                    </w:txbxContent>
                  </v:textbox>
                </v:rect>
                <v:rect id="Rectangle 50" o:spid="_x0000_s1047" style="position:absolute;left:52904;top:46076;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" fillcolor="#2a4a85 [2152]" stroked="f">
                  <v:fill color2="#8eaadb [1944]" rotate="t" angle="180" colors="0 #2a4b86;31457f #4a76c6;1 #8faadc" focus="100%" type="gradient"/>
                  <v:textbox>
                    <w:txbxContent>
                      <w:p w14:paraId="329096D0" w14:textId="77777777" w:rsidR="00116E2A" w:rsidRDefault="00116E2A" w:rsidP="00ED3F13">
                        <w:pPr>
                          <w:contextualSpacing/>
                          <w:jc w:val="center"/>
                          <w:rPr>
                            <w:b/>
                            <w:color w:val="FFFFFF" w:themeColor="background1"/>
                            <w:sz w:val="14"/>
                          </w:rPr>
                        </w:pPr>
                      </w:p>
                      <w:p w14:paraId="6FF670F7" w14:textId="77777777" w:rsidR="00116E2A" w:rsidRDefault="00116E2A" w:rsidP="00ED3F13">
                        <w:pPr>
                          <w:contextualSpacing/>
                          <w:jc w:val="center"/>
                          <w:rPr>
                            <w:b/>
                            <w:color w:val="FFFFFF" w:themeColor="background1"/>
                            <w:sz w:val="14"/>
                          </w:rPr>
                        </w:pPr>
                        <w:r>
                          <w:rPr>
                            <w:b/>
                            <w:color w:val="FFFFFF" w:themeColor="background1"/>
                            <w:sz w:val="14"/>
                          </w:rPr>
                          <w:t>Lic. Karen Montoya Núñez</w:t>
                        </w:r>
                      </w:p>
                      <w:p w14:paraId="5C58B7E7" w14:textId="38A2E8E4" w:rsidR="00ED3F13" w:rsidRPr="00975574" w:rsidRDefault="00ED3F13" w:rsidP="00ED3F13">
                        <w:pPr>
                          <w:contextualSpacing/>
                          <w:jc w:val="center"/>
                          <w:rPr>
                            <w:color w:val="FFFFFF" w:themeColor="background1"/>
                            <w:sz w:val="14"/>
                          </w:rPr>
                        </w:pPr>
                        <w:r w:rsidRPr="00975574">
                          <w:rPr>
                            <w:color w:val="FFFFFF" w:themeColor="background1"/>
                            <w:sz w:val="14"/>
                          </w:rPr>
                          <w:t>Asesor Jurídico ext. 1</w:t>
                        </w:r>
                        <w:r w:rsidR="00646E59">
                          <w:rPr>
                            <w:color w:val="FFFFFF" w:themeColor="background1"/>
                            <w:sz w:val="14"/>
                          </w:rPr>
                          <w:t>35</w:t>
                        </w:r>
                      </w:p>
                    </w:txbxContent>
                  </v:textbox>
                </v:rect>
                <v:rect id="Rectangle 51" o:spid="_x0000_s1048" style="position:absolute;left:64404;top:60430;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" fillcolor="#2a4a85 [2152]" stroked="f">
                  <v:fill color2="#8eaadb [1944]" rotate="t" angle="180" colors="0 #2a4b86;31457f #4a76c6;1 #8faadc" focus="100%" type="gradient"/>
                  <v:textbox>
                    <w:txbxContent>
                      <w:p w14:paraId="133632BC" w14:textId="48F92760" w:rsidR="00ED3F13" w:rsidRDefault="00647AD2" w:rsidP="00ED3F13">
                        <w:pPr>
                          <w:contextualSpacing/>
                          <w:jc w:val="center"/>
                          <w:rPr>
                            <w:b/>
                            <w:color w:val="FFFFFF" w:themeColor="background1"/>
                            <w:sz w:val="14"/>
                          </w:rPr>
                        </w:pPr>
                        <w:r>
                          <w:rPr>
                            <w:b/>
                            <w:color w:val="FFFFFF" w:themeColor="background1"/>
                            <w:sz w:val="14"/>
                          </w:rPr>
                          <w:t xml:space="preserve">Arq. </w:t>
                        </w:r>
                        <w:r w:rsidR="00CB64BA">
                          <w:rPr>
                            <w:b/>
                            <w:color w:val="FFFFFF" w:themeColor="background1"/>
                            <w:sz w:val="14"/>
                          </w:rPr>
                          <w:t xml:space="preserve">Norma Giselle Aguilar </w:t>
                        </w:r>
                        <w:proofErr w:type="spellStart"/>
                        <w:r w:rsidR="00CB64BA">
                          <w:rPr>
                            <w:b/>
                            <w:color w:val="FFFFFF" w:themeColor="background1"/>
                            <w:sz w:val="14"/>
                          </w:rPr>
                          <w:t>Hernandez</w:t>
                        </w:r>
                        <w:proofErr w:type="spellEnd"/>
                      </w:p>
                      <w:p w14:paraId="21451204" w14:textId="00D44FE1" w:rsidR="00293E87" w:rsidRPr="00293E87" w:rsidRDefault="00293E87" w:rsidP="00ED3F13">
                        <w:pPr>
                          <w:contextualSpacing/>
                          <w:jc w:val="center"/>
                          <w:rPr>
                            <w:color w:val="FFFFFF" w:themeColor="background1"/>
                            <w:sz w:val="14"/>
                          </w:rPr>
                        </w:pPr>
                        <w:r w:rsidRPr="00293E87">
                          <w:rPr>
                            <w:color w:val="FFFFFF" w:themeColor="background1"/>
                            <w:sz w:val="14"/>
                          </w:rPr>
                          <w:t xml:space="preserve">Director de </w:t>
                        </w:r>
                        <w:r w:rsidR="007730A9">
                          <w:rPr>
                            <w:color w:val="FFFFFF" w:themeColor="background1"/>
                            <w:sz w:val="14"/>
                          </w:rPr>
                          <w:t>Desarrollo Urbano</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0" o:spid="_x0000_s1049" type="#_x0000_t34" style="position:absolute;left:41385;top:8847;width:29254;height:619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" adj="21778" strokecolor="#548dd4" strokeweight="1.5pt">
                  <v:shadow color="#868686"/>
                </v:shape>
                <v:shape id="AutoShape 61" o:spid="_x0000_s1050" type="#_x0000_t34" style="position:absolute;left:9797;top:8075;width:22656;height:6934;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" adj="15576" strokecolor="#548dd4" strokeweight="1.5pt">
                  <v:stroke dashstyle="dash"/>
                  <v:shadow color="#868686"/>
                </v:shape>
                <v:shape id="AutoShape 64" o:spid="_x0000_s1051" type="#_x0000_t32" style="position:absolute;left:16031;top:15022;width:62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" strokecolor="#548dd4" strokeweight="1.5pt">
                  <v:stroke dashstyle="dash"/>
                  <v:shadow color="#868686"/>
                </v:shape>
                <v:shape id="AutoShape 65" o:spid="_x0000_s1052" type="#_x0000_t32" style="position:absolute;left:9797;top:15022;width:0;height:3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" strokecolor="#548dd4" strokeweight="1.5pt">
                  <v:stroke dashstyle="dash"/>
                </v:shape>
                <v:shape id="AutoShape 66" o:spid="_x0000_s1053" type="#_x0000_t32" style="position:absolute;left:22266;top:15022;width:0;height:3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" strokecolor="#548dd4" strokeweight="1.5pt">
                  <v:stroke dashstyle="dash"/>
                </v:shape>
                <v:shape id="AutoShape 68" o:spid="_x0000_s1054" type="#_x0000_t32" style="position:absolute;left:36872;top:21078;width:0;height:37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" strokecolor="#548dd4" strokeweight="1.5pt">
                  <v:shadow color="#868686"/>
                </v:shape>
                <v:shape id="AutoShape 79" o:spid="_x0000_s1055" type="#_x0000_t32" style="position:absolute;left:36872;top:29925;width:73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" strokecolor="#548dd4" strokeweight="1.5pt">
                  <v:stroke dashstyle="dash"/>
                  <v:shadow color="#868686"/>
                </v:shape>
                <v:shape id="AutoShape 80" o:spid="_x0000_s1056" type="#_x0000_t32" style="position:absolute;left:15259;top:41029;width:2158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" strokecolor="#548dd4" strokeweight="1.5pt">
                  <v:shadow color="#868686"/>
                </v:shape>
                <v:shape id="AutoShape 81" o:spid="_x0000_s1057" type="#_x0000_t32" style="position:absolute;left:36872;top:41029;width:2714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" strokecolor="#548dd4" strokeweight="1.5pt">
                  <v:shadow color="#868686"/>
                </v:shape>
                <v:shape id="AutoShape 83" o:spid="_x0000_s1058" type="#_x0000_t34" style="position:absolute;left:68292;top:47239;width:11297;height:1095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" strokecolor="#548dd4" strokeweight="1.5pt">
                  <v:shadow color="#868686"/>
                </v:shape>
                <v:shape id="AutoShape 91" o:spid="_x0000_s1059" type="#_x0000_t34" style="position:absolute;left:31410;top:58367;width:32994;height:206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" adj="21624" strokecolor="#548dd4" strokeweight="1.5pt">
                  <v:shadow color="#868686"/>
                </v:shape>
                <v:shape id="AutoShape 94" o:spid="_x0000_s1060" type="#_x0000_t34" style="position:absolute;left:4453;top:58367;width:32359;height:206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" adj="21684" strokecolor="#548dd4" strokeweight="1.5pt"/>
                <v:shape id="AutoShape 95" o:spid="_x0000_s1061" type="#_x0000_t34" style="position:absolute;left:13359;top:58367;width:32995;height:206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" adj="21624" strokecolor="#548dd4" strokeweight="1.5pt">
                  <v:shadow color="#868686"/>
                </v:shape>
                <v:shape id="AutoShape 96" o:spid="_x0000_s1062" type="#_x0000_t34" style="position:absolute;left:22266;top:58367;width:32994;height:206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" adj="21624" strokecolor="#548dd4" strokeweight="1.5pt">
                  <v:shadow color="#868686"/>
                </v:shape>
                <v:shape id="AutoShape 98" o:spid="_x0000_s1063" type="#_x0000_t34" style="position:absolute;left:28263;top:58367;width:39681;height:206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" adj="21707" strokecolor="#548dd4" strokeweight="1.5pt">
                  <v:shadow color="#868686"/>
                </v:shape>
                <v:shape id="AutoShape 99" o:spid="_x0000_s1064" type="#_x0000_t34" style="position:absolute;left:19119;top:58367;width:40233;height:198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" adj="21557" strokecolor="#548dd4" strokeweight="1.5pt">
                  <v:shadow color="#868686"/>
                </v:shape>
                <v:shape id="AutoShape 100" o:spid="_x0000_s1065" type="#_x0000_t34" style="position:absolute;left:8906;top:58367;width:41027;height:198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" adj="21559" strokecolor="#548dd4" strokeweight="1.5pt">
                  <v:shadow color="#868686"/>
                </v:shape>
                <v:shape id="AutoShape 101" o:spid="_x0000_s1066" type="#_x0000_t34" style="position:absolute;left:4505;top:58367;width:36525;height:206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" adj="21521" strokecolor="#548dd4" strokeweight="1.5pt">
                  <v:shadow color="#868686"/>
                </v:shape>
                <v:shape id="AutoShape 60" o:spid="_x0000_s1067" type="#_x0000_t34" style="position:absolute;left:70598;top:15022;width:11768;height:270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" adj="21745" strokecolor="#548dd4" strokeweight="1.5pt">
                  <v:shadow color="#868686"/>
                </v:shape>
                <v:shape id="AutoShape 60" o:spid="_x0000_s1068" type="#_x0000_t34" style="position:absolute;left:58782;top:15022;width:11834;height:238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" adj="21537" strokecolor="#548dd4" strokeweight="1.5pt">
                  <v:shadow color="#868686"/>
                </v:shape>
                <v:shape id="AutoShape 79" o:spid="_x0000_s1069" type="#_x0000_t32" style="position:absolute;left:70836;top:15022;width:0;height:26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" strokecolor="#548dd4" strokeweight="1.5pt">
                  <v:shadow color="#868686"/>
                </v:shape>
                <v:shape id="AutoShape 79" o:spid="_x0000_s1070" type="#_x0000_t32" style="position:absolute;left:41385;top:11934;width:292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" strokecolor="#548dd4" strokeweight="1.5pt">
                  <v:stroke dashstyle="dash"/>
                  <v:shadow color="#868686"/>
                </v:shape>
                <v:shape id="AutoShape 79" o:spid="_x0000_s1071" type="#_x0000_t32" style="position:absolute;left:35329;top:47679;width:1466;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" strokecolor="#548dd4" strokeweight="1.5pt">
                  <v:shadow color="#868686"/>
                </v:shape>
                <v:shape id="AutoShape 79" o:spid="_x0000_s1072" type="#_x0000_t32" style="position:absolute;left:61692;top:51301;width:67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" strokecolor="#548dd4" strokeweight="1.5pt">
                  <v:stroke dashstyle="dash"/>
                  <v:shadow color="#868686"/>
                </v:shape>
                <v:shape id="AutoShape 79" o:spid="_x0000_s1073" type="#_x0000_t32" style="position:absolute;left:68164;top:58367;width:11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" strokecolor="#548dd4" strokeweight="1.5pt">
                  <v:shadow color="#868686"/>
                </v:shape>
              </v:group>
            </w:pict>
          </mc:Fallback>
        </mc:AlternateContent>
      </w:r>
      <w:r w:rsidR="0000581F">
        <w:rPr>
          <w:rFonts w:ascii="Times New Roman" w:hAnsi="Times New Roman"/>
          <w:sz w:val="24"/>
          <w:szCs w:val="24"/>
        </w:rPr>
        <w:t>Declaración y pago provisional mensual de retenciones de ISR por Trabajadores Asimilados a Salarios.</w:t>
      </w:r>
    </w:p>
    <w:p w14:paraId="222BBBF1" w14:textId="77777777" w:rsidR="005D3B8C" w:rsidRPr="000B7810" w:rsidRDefault="005D3B8C" w:rsidP="00D23B70">
      <w:pPr>
        <w:spacing w:after="0" w:line="240" w:lineRule="auto"/>
        <w:jc w:val="both"/>
        <w:rPr>
          <w:rFonts w:ascii="Times New Roman" w:hAnsi="Times New Roman"/>
          <w:sz w:val="24"/>
          <w:szCs w:val="24"/>
        </w:rPr>
      </w:pPr>
    </w:p>
    <w:p w14:paraId="02D5D17D"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f)</w:t>
      </w:r>
      <w:r w:rsidRPr="000B7810">
        <w:rPr>
          <w:rFonts w:ascii="Times New Roman" w:hAnsi="Times New Roman"/>
          <w:sz w:val="24"/>
          <w:szCs w:val="24"/>
        </w:rPr>
        <w:t xml:space="preserve"> Estructura organizacional básica.</w:t>
      </w:r>
    </w:p>
    <w:p w14:paraId="5FD26015" w14:textId="77777777" w:rsidR="001952EC" w:rsidRDefault="001952EC" w:rsidP="00D23B70">
      <w:pPr>
        <w:spacing w:after="0" w:line="240" w:lineRule="auto"/>
        <w:jc w:val="both"/>
        <w:rPr>
          <w:rFonts w:ascii="Times New Roman" w:hAnsi="Times New Roman"/>
          <w:sz w:val="24"/>
          <w:szCs w:val="24"/>
        </w:rPr>
      </w:pPr>
    </w:p>
    <w:p w14:paraId="24BCDDE6" w14:textId="77777777" w:rsidR="001952EC" w:rsidRDefault="001952EC" w:rsidP="00D23B70">
      <w:pPr>
        <w:spacing w:after="0" w:line="240" w:lineRule="auto"/>
        <w:jc w:val="both"/>
        <w:rPr>
          <w:rFonts w:ascii="Times New Roman" w:hAnsi="Times New Roman"/>
          <w:sz w:val="24"/>
          <w:szCs w:val="24"/>
        </w:rPr>
      </w:pPr>
    </w:p>
    <w:p w14:paraId="7C9989FB" w14:textId="77777777" w:rsidR="001952EC" w:rsidRDefault="001952EC" w:rsidP="00D23B70">
      <w:pPr>
        <w:spacing w:after="0" w:line="240" w:lineRule="auto"/>
        <w:jc w:val="both"/>
        <w:rPr>
          <w:rFonts w:ascii="Times New Roman" w:hAnsi="Times New Roman"/>
          <w:sz w:val="24"/>
          <w:szCs w:val="24"/>
        </w:rPr>
      </w:pPr>
    </w:p>
    <w:p w14:paraId="294F62B0" w14:textId="77777777" w:rsidR="001952EC" w:rsidRDefault="001952EC" w:rsidP="00D23B70">
      <w:pPr>
        <w:spacing w:after="0" w:line="240" w:lineRule="auto"/>
        <w:jc w:val="both"/>
        <w:rPr>
          <w:rFonts w:ascii="Times New Roman" w:hAnsi="Times New Roman"/>
          <w:sz w:val="24"/>
          <w:szCs w:val="24"/>
        </w:rPr>
      </w:pPr>
    </w:p>
    <w:p w14:paraId="6589C131" w14:textId="77777777" w:rsidR="001952EC" w:rsidRDefault="001952EC" w:rsidP="00D23B70">
      <w:pPr>
        <w:spacing w:after="0" w:line="240" w:lineRule="auto"/>
        <w:jc w:val="both"/>
        <w:rPr>
          <w:rFonts w:ascii="Times New Roman" w:hAnsi="Times New Roman"/>
          <w:sz w:val="24"/>
          <w:szCs w:val="24"/>
        </w:rPr>
      </w:pPr>
    </w:p>
    <w:p w14:paraId="70C56B09" w14:textId="77777777" w:rsidR="001952EC" w:rsidRDefault="001952EC" w:rsidP="00D23B70">
      <w:pPr>
        <w:spacing w:after="0" w:line="240" w:lineRule="auto"/>
        <w:jc w:val="both"/>
        <w:rPr>
          <w:rFonts w:ascii="Times New Roman" w:hAnsi="Times New Roman"/>
          <w:sz w:val="24"/>
          <w:szCs w:val="24"/>
        </w:rPr>
      </w:pPr>
    </w:p>
    <w:p w14:paraId="60A82A3C" w14:textId="77777777" w:rsidR="001952EC" w:rsidRDefault="001952EC" w:rsidP="00D23B70">
      <w:pPr>
        <w:spacing w:after="0" w:line="240" w:lineRule="auto"/>
        <w:jc w:val="both"/>
        <w:rPr>
          <w:rFonts w:ascii="Times New Roman" w:hAnsi="Times New Roman"/>
          <w:sz w:val="24"/>
          <w:szCs w:val="24"/>
        </w:rPr>
      </w:pPr>
    </w:p>
    <w:p w14:paraId="2E692447" w14:textId="77777777" w:rsidR="001952EC" w:rsidRDefault="001952EC" w:rsidP="00D23B70">
      <w:pPr>
        <w:spacing w:after="0" w:line="240" w:lineRule="auto"/>
        <w:jc w:val="both"/>
        <w:rPr>
          <w:rFonts w:ascii="Times New Roman" w:hAnsi="Times New Roman"/>
          <w:sz w:val="24"/>
          <w:szCs w:val="24"/>
        </w:rPr>
      </w:pPr>
    </w:p>
    <w:p w14:paraId="12A18187" w14:textId="77777777" w:rsidR="001952EC" w:rsidRDefault="001952EC" w:rsidP="00D23B70">
      <w:pPr>
        <w:spacing w:after="0" w:line="240" w:lineRule="auto"/>
        <w:jc w:val="both"/>
        <w:rPr>
          <w:rFonts w:ascii="Times New Roman" w:hAnsi="Times New Roman"/>
          <w:sz w:val="24"/>
          <w:szCs w:val="24"/>
        </w:rPr>
      </w:pPr>
    </w:p>
    <w:p w14:paraId="58F2C154" w14:textId="77777777" w:rsidR="001952EC" w:rsidRDefault="001952EC" w:rsidP="00D23B70">
      <w:pPr>
        <w:spacing w:after="0" w:line="240" w:lineRule="auto"/>
        <w:jc w:val="both"/>
        <w:rPr>
          <w:rFonts w:ascii="Times New Roman" w:hAnsi="Times New Roman"/>
          <w:sz w:val="24"/>
          <w:szCs w:val="24"/>
        </w:rPr>
      </w:pPr>
    </w:p>
    <w:p w14:paraId="73EF9093" w14:textId="77777777" w:rsidR="001952EC" w:rsidRDefault="001952EC" w:rsidP="00D23B70">
      <w:pPr>
        <w:spacing w:after="0" w:line="240" w:lineRule="auto"/>
        <w:jc w:val="both"/>
        <w:rPr>
          <w:rFonts w:ascii="Times New Roman" w:hAnsi="Times New Roman"/>
          <w:sz w:val="24"/>
          <w:szCs w:val="24"/>
        </w:rPr>
      </w:pPr>
    </w:p>
    <w:p w14:paraId="488A482B" w14:textId="77777777" w:rsidR="001952EC" w:rsidRDefault="001952EC" w:rsidP="00D23B70">
      <w:pPr>
        <w:spacing w:after="0" w:line="240" w:lineRule="auto"/>
        <w:jc w:val="both"/>
        <w:rPr>
          <w:rFonts w:ascii="Times New Roman" w:hAnsi="Times New Roman"/>
          <w:sz w:val="24"/>
          <w:szCs w:val="24"/>
        </w:rPr>
      </w:pPr>
    </w:p>
    <w:p w14:paraId="7BFF81B1" w14:textId="77777777" w:rsidR="001952EC" w:rsidRDefault="001952EC" w:rsidP="00D23B70">
      <w:pPr>
        <w:spacing w:after="0" w:line="240" w:lineRule="auto"/>
        <w:jc w:val="both"/>
        <w:rPr>
          <w:rFonts w:ascii="Times New Roman" w:hAnsi="Times New Roman"/>
          <w:sz w:val="24"/>
          <w:szCs w:val="24"/>
        </w:rPr>
      </w:pPr>
    </w:p>
    <w:p w14:paraId="141F6EF8" w14:textId="77777777" w:rsidR="001952EC" w:rsidRDefault="001952EC" w:rsidP="00D23B70">
      <w:pPr>
        <w:spacing w:after="0" w:line="240" w:lineRule="auto"/>
        <w:jc w:val="both"/>
        <w:rPr>
          <w:rFonts w:ascii="Times New Roman" w:hAnsi="Times New Roman"/>
          <w:sz w:val="24"/>
          <w:szCs w:val="24"/>
        </w:rPr>
      </w:pPr>
    </w:p>
    <w:p w14:paraId="14F0E9C0" w14:textId="77777777" w:rsidR="001952EC" w:rsidRDefault="001952EC" w:rsidP="00D23B70">
      <w:pPr>
        <w:spacing w:after="0" w:line="240" w:lineRule="auto"/>
        <w:jc w:val="both"/>
        <w:rPr>
          <w:rFonts w:ascii="Times New Roman" w:hAnsi="Times New Roman"/>
          <w:sz w:val="24"/>
          <w:szCs w:val="24"/>
        </w:rPr>
      </w:pPr>
    </w:p>
    <w:p w14:paraId="7944336D" w14:textId="77777777" w:rsidR="001952EC" w:rsidRDefault="001952EC" w:rsidP="00D23B70">
      <w:pPr>
        <w:spacing w:after="0" w:line="240" w:lineRule="auto"/>
        <w:jc w:val="both"/>
        <w:rPr>
          <w:rFonts w:ascii="Times New Roman" w:hAnsi="Times New Roman"/>
          <w:sz w:val="24"/>
          <w:szCs w:val="24"/>
        </w:rPr>
      </w:pPr>
    </w:p>
    <w:p w14:paraId="4875E425" w14:textId="77777777" w:rsidR="001952EC" w:rsidRDefault="001952EC" w:rsidP="00D23B70">
      <w:pPr>
        <w:spacing w:after="0" w:line="240" w:lineRule="auto"/>
        <w:jc w:val="both"/>
        <w:rPr>
          <w:rFonts w:ascii="Times New Roman" w:hAnsi="Times New Roman"/>
          <w:sz w:val="24"/>
          <w:szCs w:val="24"/>
        </w:rPr>
      </w:pPr>
    </w:p>
    <w:p w14:paraId="6DBE298B" w14:textId="77777777" w:rsidR="001952EC" w:rsidRDefault="001952EC" w:rsidP="00D23B70">
      <w:pPr>
        <w:spacing w:after="0" w:line="240" w:lineRule="auto"/>
        <w:jc w:val="both"/>
        <w:rPr>
          <w:rFonts w:ascii="Times New Roman" w:hAnsi="Times New Roman"/>
          <w:sz w:val="24"/>
          <w:szCs w:val="24"/>
        </w:rPr>
      </w:pPr>
    </w:p>
    <w:p w14:paraId="334CABFD" w14:textId="77777777" w:rsidR="001952EC" w:rsidRDefault="001952EC" w:rsidP="00D23B70">
      <w:pPr>
        <w:spacing w:after="0" w:line="240" w:lineRule="auto"/>
        <w:jc w:val="both"/>
        <w:rPr>
          <w:rFonts w:ascii="Times New Roman" w:hAnsi="Times New Roman"/>
          <w:sz w:val="24"/>
          <w:szCs w:val="24"/>
        </w:rPr>
      </w:pPr>
    </w:p>
    <w:p w14:paraId="1F6ED15E" w14:textId="77777777" w:rsidR="001952EC" w:rsidRDefault="001952EC" w:rsidP="00D23B70">
      <w:pPr>
        <w:spacing w:after="0" w:line="240" w:lineRule="auto"/>
        <w:jc w:val="both"/>
        <w:rPr>
          <w:rFonts w:ascii="Times New Roman" w:hAnsi="Times New Roman"/>
          <w:sz w:val="24"/>
          <w:szCs w:val="24"/>
        </w:rPr>
      </w:pPr>
    </w:p>
    <w:p w14:paraId="7962CF6C" w14:textId="77777777" w:rsidR="001952EC" w:rsidRDefault="001952EC" w:rsidP="00D23B70">
      <w:pPr>
        <w:spacing w:after="0" w:line="240" w:lineRule="auto"/>
        <w:jc w:val="both"/>
        <w:rPr>
          <w:rFonts w:ascii="Times New Roman" w:hAnsi="Times New Roman"/>
          <w:sz w:val="24"/>
          <w:szCs w:val="24"/>
        </w:rPr>
      </w:pPr>
    </w:p>
    <w:p w14:paraId="5EBC5EFD" w14:textId="77777777" w:rsidR="001952EC" w:rsidRPr="000B7810" w:rsidRDefault="001952EC" w:rsidP="00D23B70">
      <w:pPr>
        <w:spacing w:after="0" w:line="240" w:lineRule="auto"/>
        <w:jc w:val="both"/>
        <w:rPr>
          <w:rFonts w:ascii="Times New Roman" w:hAnsi="Times New Roman"/>
          <w:sz w:val="24"/>
          <w:szCs w:val="24"/>
        </w:rPr>
      </w:pPr>
    </w:p>
    <w:p w14:paraId="7B94FA61" w14:textId="77777777" w:rsidR="00C32912" w:rsidRDefault="00C32912" w:rsidP="00D23B70">
      <w:pPr>
        <w:spacing w:after="0" w:line="240" w:lineRule="auto"/>
        <w:jc w:val="both"/>
        <w:rPr>
          <w:rFonts w:ascii="Times New Roman" w:hAnsi="Times New Roman"/>
          <w:sz w:val="24"/>
          <w:szCs w:val="24"/>
          <w:lang w:val="es-ES_tradnl"/>
        </w:rPr>
      </w:pPr>
    </w:p>
    <w:p w14:paraId="1D565FB7" w14:textId="77777777" w:rsidR="00B847DE" w:rsidRDefault="00B847DE" w:rsidP="00D23B70">
      <w:pPr>
        <w:spacing w:after="0" w:line="240" w:lineRule="auto"/>
        <w:jc w:val="both"/>
        <w:rPr>
          <w:rFonts w:ascii="Times New Roman" w:hAnsi="Times New Roman"/>
          <w:sz w:val="24"/>
          <w:szCs w:val="24"/>
          <w:lang w:val="es-ES_tradnl"/>
        </w:rPr>
      </w:pPr>
    </w:p>
    <w:p w14:paraId="15A2A85B" w14:textId="77777777" w:rsidR="00B847DE" w:rsidRDefault="00B847DE" w:rsidP="00D23B70">
      <w:pPr>
        <w:spacing w:after="0" w:line="240" w:lineRule="auto"/>
        <w:jc w:val="both"/>
        <w:rPr>
          <w:rFonts w:ascii="Times New Roman" w:hAnsi="Times New Roman"/>
          <w:sz w:val="24"/>
          <w:szCs w:val="24"/>
          <w:lang w:val="es-ES_tradnl"/>
        </w:rPr>
      </w:pPr>
    </w:p>
    <w:p w14:paraId="1C21595E" w14:textId="77777777" w:rsidR="001E6BE7" w:rsidRDefault="001E6BE7" w:rsidP="00D23B70">
      <w:pPr>
        <w:spacing w:after="0" w:line="240" w:lineRule="auto"/>
        <w:jc w:val="both"/>
        <w:rPr>
          <w:rFonts w:ascii="Times New Roman" w:hAnsi="Times New Roman"/>
          <w:sz w:val="24"/>
          <w:szCs w:val="24"/>
          <w:lang w:val="es-ES_tradnl"/>
        </w:rPr>
      </w:pPr>
    </w:p>
    <w:p w14:paraId="466E285D" w14:textId="715C7A73" w:rsidR="00B0774A" w:rsidRDefault="00B0774A" w:rsidP="00D23B70">
      <w:pPr>
        <w:spacing w:after="0" w:line="240" w:lineRule="auto"/>
        <w:jc w:val="both"/>
        <w:rPr>
          <w:rFonts w:ascii="Times New Roman" w:hAnsi="Times New Roman"/>
          <w:sz w:val="24"/>
          <w:szCs w:val="24"/>
        </w:rPr>
      </w:pPr>
    </w:p>
    <w:p w14:paraId="03D273E9" w14:textId="3BB554F0" w:rsidR="00502A4A" w:rsidRDefault="00502A4A" w:rsidP="00D23B70">
      <w:pPr>
        <w:spacing w:after="0" w:line="240" w:lineRule="auto"/>
        <w:jc w:val="both"/>
        <w:rPr>
          <w:rFonts w:ascii="Times New Roman" w:hAnsi="Times New Roman"/>
          <w:sz w:val="24"/>
          <w:szCs w:val="24"/>
        </w:rPr>
      </w:pPr>
    </w:p>
    <w:p w14:paraId="368843DE" w14:textId="77777777" w:rsidR="00502A4A" w:rsidRPr="00502A4A" w:rsidRDefault="00502A4A" w:rsidP="00D23B70">
      <w:pPr>
        <w:spacing w:after="0" w:line="240" w:lineRule="auto"/>
        <w:jc w:val="both"/>
        <w:rPr>
          <w:rFonts w:ascii="Times New Roman" w:hAnsi="Times New Roman"/>
          <w:sz w:val="20"/>
          <w:szCs w:val="20"/>
        </w:rPr>
      </w:pPr>
    </w:p>
    <w:p w14:paraId="0B0F60FD" w14:textId="77777777" w:rsidR="007D1E76" w:rsidRPr="00D75170" w:rsidRDefault="007D1E76" w:rsidP="00882386">
      <w:pPr>
        <w:spacing w:after="0" w:line="240" w:lineRule="auto"/>
        <w:jc w:val="both"/>
        <w:rPr>
          <w:rFonts w:ascii="Times New Roman" w:hAnsi="Times New Roman"/>
          <w:sz w:val="24"/>
          <w:szCs w:val="24"/>
        </w:rPr>
      </w:pPr>
    </w:p>
    <w:p w14:paraId="68087E48"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5. Bases de Preparación de los Estados Financieros:</w:t>
      </w:r>
    </w:p>
    <w:p w14:paraId="28E18F16" w14:textId="77777777" w:rsidR="007D1E76" w:rsidRPr="000B7810" w:rsidRDefault="007D1E76" w:rsidP="00D23B70">
      <w:pPr>
        <w:spacing w:after="0" w:line="240" w:lineRule="auto"/>
        <w:jc w:val="both"/>
        <w:rPr>
          <w:rFonts w:ascii="Times New Roman" w:hAnsi="Times New Roman"/>
          <w:sz w:val="24"/>
          <w:szCs w:val="24"/>
        </w:rPr>
      </w:pPr>
    </w:p>
    <w:p w14:paraId="703B0D4A"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Si se ha observado la normatividad emitida por el CONAC y las disposiciones legales aplicables.</w:t>
      </w:r>
    </w:p>
    <w:p w14:paraId="2479C8F8" w14:textId="77777777" w:rsidR="007D1E76" w:rsidRDefault="007D1E76" w:rsidP="00D23B70">
      <w:pPr>
        <w:spacing w:after="0" w:line="240" w:lineRule="auto"/>
        <w:jc w:val="both"/>
        <w:rPr>
          <w:rFonts w:ascii="Times New Roman" w:hAnsi="Times New Roman"/>
          <w:sz w:val="24"/>
          <w:szCs w:val="24"/>
        </w:rPr>
      </w:pPr>
    </w:p>
    <w:p w14:paraId="6F1F99F3" w14:textId="77777777" w:rsidR="003B4314" w:rsidRPr="00D75170" w:rsidRDefault="003B4314" w:rsidP="00D23B70">
      <w:pPr>
        <w:ind w:left="720"/>
        <w:jc w:val="both"/>
        <w:rPr>
          <w:rFonts w:ascii="Times New Roman" w:hAnsi="Times New Roman"/>
          <w:sz w:val="24"/>
          <w:szCs w:val="24"/>
        </w:rPr>
      </w:pPr>
      <w:r w:rsidRPr="00D75170">
        <w:rPr>
          <w:rFonts w:ascii="Times New Roman" w:hAnsi="Times New Roman"/>
          <w:sz w:val="24"/>
          <w:szCs w:val="24"/>
        </w:rPr>
        <w:t>Se ha observado toda la normatividad emitida por el CONAC</w:t>
      </w:r>
    </w:p>
    <w:p w14:paraId="2A61E089" w14:textId="1221194B" w:rsidR="003B4314" w:rsidRPr="00D75170" w:rsidRDefault="003B4314" w:rsidP="00D23B70">
      <w:pPr>
        <w:ind w:left="720"/>
        <w:jc w:val="both"/>
        <w:rPr>
          <w:rFonts w:ascii="Times New Roman" w:hAnsi="Times New Roman"/>
          <w:sz w:val="24"/>
          <w:szCs w:val="24"/>
        </w:rPr>
      </w:pPr>
      <w:r w:rsidRPr="00D75170">
        <w:rPr>
          <w:rFonts w:ascii="Times New Roman" w:hAnsi="Times New Roman"/>
          <w:sz w:val="24"/>
          <w:szCs w:val="24"/>
        </w:rPr>
        <w:t>La Ley de Ingresos para el</w:t>
      </w:r>
      <w:r w:rsidR="00E40F57">
        <w:rPr>
          <w:rFonts w:ascii="Times New Roman" w:hAnsi="Times New Roman"/>
          <w:sz w:val="24"/>
          <w:szCs w:val="24"/>
        </w:rPr>
        <w:t xml:space="preserve"> Municipio de Coroneo, Gto. 202</w:t>
      </w:r>
      <w:r w:rsidR="00D04A68">
        <w:rPr>
          <w:rFonts w:ascii="Times New Roman" w:hAnsi="Times New Roman"/>
          <w:sz w:val="24"/>
          <w:szCs w:val="24"/>
        </w:rPr>
        <w:t>4</w:t>
      </w:r>
    </w:p>
    <w:p w14:paraId="07EFB8EC" w14:textId="5820EFF9" w:rsidR="003B4314" w:rsidRPr="00D75170" w:rsidRDefault="003B4314" w:rsidP="00D23B70">
      <w:pPr>
        <w:ind w:left="720"/>
        <w:jc w:val="both"/>
        <w:rPr>
          <w:rFonts w:ascii="Times New Roman" w:hAnsi="Times New Roman"/>
          <w:sz w:val="24"/>
          <w:szCs w:val="24"/>
        </w:rPr>
      </w:pPr>
      <w:r w:rsidRPr="00D75170">
        <w:rPr>
          <w:rFonts w:ascii="Times New Roman" w:hAnsi="Times New Roman"/>
          <w:sz w:val="24"/>
          <w:szCs w:val="24"/>
        </w:rPr>
        <w:t xml:space="preserve">La Ley de Hacienda para los Municipios del Estado </w:t>
      </w:r>
      <w:r w:rsidR="008304FD" w:rsidRPr="00D75170">
        <w:rPr>
          <w:rFonts w:ascii="Times New Roman" w:hAnsi="Times New Roman"/>
          <w:sz w:val="24"/>
          <w:szCs w:val="24"/>
        </w:rPr>
        <w:t>de Guanajuato</w:t>
      </w:r>
    </w:p>
    <w:p w14:paraId="1295DE59" w14:textId="77777777" w:rsidR="003B4314" w:rsidRPr="00D75170" w:rsidRDefault="003B4314" w:rsidP="00D23B70">
      <w:pPr>
        <w:ind w:left="720"/>
        <w:jc w:val="both"/>
        <w:rPr>
          <w:rFonts w:ascii="Times New Roman" w:hAnsi="Times New Roman"/>
          <w:sz w:val="24"/>
          <w:szCs w:val="24"/>
        </w:rPr>
      </w:pPr>
      <w:r w:rsidRPr="00D75170">
        <w:rPr>
          <w:rFonts w:ascii="Times New Roman" w:hAnsi="Times New Roman"/>
          <w:sz w:val="24"/>
          <w:szCs w:val="24"/>
        </w:rPr>
        <w:t>La Ley Orgánica Municipal para el Estado de Guanajuato</w:t>
      </w:r>
    </w:p>
    <w:p w14:paraId="1A7FC10B" w14:textId="77777777" w:rsidR="003B4314" w:rsidRPr="00D75170" w:rsidRDefault="003B4314" w:rsidP="00D23B70">
      <w:pPr>
        <w:ind w:left="720"/>
        <w:jc w:val="both"/>
        <w:rPr>
          <w:rFonts w:ascii="Times New Roman" w:hAnsi="Times New Roman"/>
          <w:sz w:val="24"/>
          <w:szCs w:val="24"/>
        </w:rPr>
      </w:pPr>
      <w:r w:rsidRPr="00D75170">
        <w:rPr>
          <w:rFonts w:ascii="Times New Roman" w:hAnsi="Times New Roman"/>
          <w:sz w:val="24"/>
          <w:szCs w:val="24"/>
        </w:rPr>
        <w:t>Ley para el Ejercicio y Control de los Recursos Públicos del Estado de Municipio de Guanajuato</w:t>
      </w:r>
    </w:p>
    <w:p w14:paraId="321D8C21" w14:textId="77777777" w:rsidR="003B4314" w:rsidRPr="00D75170" w:rsidRDefault="003B4314" w:rsidP="00D23B70">
      <w:pPr>
        <w:ind w:left="720"/>
        <w:jc w:val="both"/>
        <w:rPr>
          <w:rFonts w:ascii="Times New Roman" w:hAnsi="Times New Roman"/>
          <w:sz w:val="24"/>
          <w:szCs w:val="24"/>
        </w:rPr>
      </w:pPr>
      <w:r w:rsidRPr="00D75170">
        <w:rPr>
          <w:rFonts w:ascii="Times New Roman" w:hAnsi="Times New Roman"/>
          <w:sz w:val="24"/>
          <w:szCs w:val="24"/>
        </w:rPr>
        <w:t>Ley de Fiscalización Superior del Estado de Guanajuato</w:t>
      </w:r>
    </w:p>
    <w:p w14:paraId="32958C41" w14:textId="551DEAB3" w:rsidR="003B4314" w:rsidRPr="00D75170" w:rsidRDefault="003B4314" w:rsidP="00D23B70">
      <w:pPr>
        <w:ind w:left="720"/>
        <w:jc w:val="both"/>
        <w:rPr>
          <w:rFonts w:ascii="Times New Roman" w:hAnsi="Times New Roman"/>
          <w:sz w:val="24"/>
          <w:szCs w:val="24"/>
        </w:rPr>
      </w:pPr>
      <w:r w:rsidRPr="00D75170">
        <w:rPr>
          <w:rFonts w:ascii="Times New Roman" w:hAnsi="Times New Roman"/>
          <w:sz w:val="24"/>
          <w:szCs w:val="24"/>
        </w:rPr>
        <w:t xml:space="preserve">Otras Disposiciones </w:t>
      </w:r>
      <w:r w:rsidR="00CD6F6D">
        <w:rPr>
          <w:rFonts w:ascii="Times New Roman" w:hAnsi="Times New Roman"/>
          <w:sz w:val="24"/>
          <w:szCs w:val="24"/>
        </w:rPr>
        <w:t>A</w:t>
      </w:r>
      <w:r w:rsidRPr="00D75170">
        <w:rPr>
          <w:rFonts w:ascii="Times New Roman" w:hAnsi="Times New Roman"/>
          <w:sz w:val="24"/>
          <w:szCs w:val="24"/>
        </w:rPr>
        <w:t>plicables a todos los Municipios de Guanajuato</w:t>
      </w:r>
    </w:p>
    <w:p w14:paraId="2E327148" w14:textId="77777777" w:rsidR="003B4314" w:rsidRPr="000B7810" w:rsidRDefault="003B4314" w:rsidP="00D23B70">
      <w:pPr>
        <w:spacing w:after="0" w:line="240" w:lineRule="auto"/>
        <w:jc w:val="both"/>
        <w:rPr>
          <w:rFonts w:ascii="Times New Roman" w:hAnsi="Times New Roman"/>
          <w:sz w:val="24"/>
          <w:szCs w:val="24"/>
        </w:rPr>
      </w:pPr>
    </w:p>
    <w:p w14:paraId="60309E90"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43FD81F" w14:textId="77777777" w:rsidR="00B7449E" w:rsidRPr="000B7810" w:rsidRDefault="00B7449E" w:rsidP="00D23B70">
      <w:pPr>
        <w:spacing w:after="0" w:line="240" w:lineRule="auto"/>
        <w:jc w:val="both"/>
        <w:rPr>
          <w:rFonts w:ascii="Times New Roman" w:hAnsi="Times New Roman"/>
          <w:sz w:val="24"/>
          <w:szCs w:val="24"/>
        </w:rPr>
      </w:pPr>
    </w:p>
    <w:p w14:paraId="605306FC" w14:textId="77777777" w:rsidR="00B7449E" w:rsidRPr="00D75170" w:rsidRDefault="00B7449E" w:rsidP="00D23B70">
      <w:pPr>
        <w:ind w:firstLine="709"/>
        <w:jc w:val="both"/>
        <w:rPr>
          <w:rFonts w:ascii="Times New Roman" w:hAnsi="Times New Roman"/>
          <w:sz w:val="24"/>
          <w:szCs w:val="24"/>
        </w:rPr>
      </w:pPr>
      <w:r w:rsidRPr="00D75170">
        <w:rPr>
          <w:rFonts w:ascii="Times New Roman" w:hAnsi="Times New Roman"/>
          <w:sz w:val="24"/>
          <w:szCs w:val="24"/>
        </w:rPr>
        <w:t xml:space="preserve">La mayor parte de las operaciones están reconocidas a su Costo Histórico, y Actualmente se </w:t>
      </w:r>
      <w:r w:rsidR="00497ACA" w:rsidRPr="00D75170">
        <w:rPr>
          <w:rFonts w:ascii="Times New Roman" w:hAnsi="Times New Roman"/>
          <w:sz w:val="24"/>
          <w:szCs w:val="24"/>
        </w:rPr>
        <w:t>está</w:t>
      </w:r>
      <w:r w:rsidRPr="00D75170">
        <w:rPr>
          <w:rFonts w:ascii="Times New Roman" w:hAnsi="Times New Roman"/>
          <w:sz w:val="24"/>
          <w:szCs w:val="24"/>
        </w:rPr>
        <w:t xml:space="preserve"> realizando un ajuste, para tener la información </w:t>
      </w:r>
      <w:r w:rsidR="00497ACA" w:rsidRPr="00D75170">
        <w:rPr>
          <w:rFonts w:ascii="Times New Roman" w:hAnsi="Times New Roman"/>
          <w:sz w:val="24"/>
          <w:szCs w:val="24"/>
        </w:rPr>
        <w:t xml:space="preserve">lo </w:t>
      </w:r>
      <w:r w:rsidR="00F4426A" w:rsidRPr="00D75170">
        <w:rPr>
          <w:rFonts w:ascii="Times New Roman" w:hAnsi="Times New Roman"/>
          <w:sz w:val="24"/>
          <w:szCs w:val="24"/>
        </w:rPr>
        <w:t>más</w:t>
      </w:r>
      <w:r w:rsidR="00497ACA" w:rsidRPr="00D75170">
        <w:rPr>
          <w:rFonts w:ascii="Times New Roman" w:hAnsi="Times New Roman"/>
          <w:sz w:val="24"/>
          <w:szCs w:val="24"/>
        </w:rPr>
        <w:t xml:space="preserve"> </w:t>
      </w:r>
      <w:r w:rsidRPr="00D75170">
        <w:rPr>
          <w:rFonts w:ascii="Times New Roman" w:hAnsi="Times New Roman"/>
          <w:sz w:val="24"/>
          <w:szCs w:val="24"/>
        </w:rPr>
        <w:t>real</w:t>
      </w:r>
      <w:r w:rsidR="00497ACA" w:rsidRPr="00D75170">
        <w:rPr>
          <w:rFonts w:ascii="Times New Roman" w:hAnsi="Times New Roman"/>
          <w:sz w:val="24"/>
          <w:szCs w:val="24"/>
        </w:rPr>
        <w:t xml:space="preserve"> posible</w:t>
      </w:r>
      <w:r w:rsidRPr="00D75170">
        <w:rPr>
          <w:rFonts w:ascii="Times New Roman" w:hAnsi="Times New Roman"/>
          <w:sz w:val="24"/>
          <w:szCs w:val="24"/>
        </w:rPr>
        <w:t>.</w:t>
      </w:r>
    </w:p>
    <w:p w14:paraId="6C3FD6B3"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c)</w:t>
      </w:r>
      <w:r w:rsidRPr="000B7810">
        <w:rPr>
          <w:rFonts w:ascii="Times New Roman" w:hAnsi="Times New Roman"/>
          <w:sz w:val="24"/>
          <w:szCs w:val="24"/>
        </w:rPr>
        <w:t xml:space="preserve"> Postulados básicos.</w:t>
      </w:r>
    </w:p>
    <w:p w14:paraId="681C731B" w14:textId="77777777" w:rsidR="001F4578" w:rsidRPr="000B7810" w:rsidRDefault="001F4578" w:rsidP="00D23B70">
      <w:pPr>
        <w:spacing w:after="0" w:line="240" w:lineRule="auto"/>
        <w:jc w:val="both"/>
        <w:rPr>
          <w:rFonts w:ascii="Times New Roman" w:hAnsi="Times New Roman"/>
          <w:sz w:val="24"/>
          <w:szCs w:val="24"/>
        </w:rPr>
      </w:pPr>
    </w:p>
    <w:p w14:paraId="2678CA2C" w14:textId="77777777" w:rsidR="001F4578" w:rsidRPr="00D75170" w:rsidRDefault="001F4578" w:rsidP="00D23B70">
      <w:pPr>
        <w:ind w:firstLine="709"/>
        <w:jc w:val="both"/>
        <w:rPr>
          <w:rFonts w:ascii="Times New Roman" w:hAnsi="Times New Roman"/>
          <w:sz w:val="24"/>
          <w:szCs w:val="24"/>
        </w:rPr>
      </w:pPr>
      <w:r w:rsidRPr="00D75170">
        <w:rPr>
          <w:rFonts w:ascii="Times New Roman" w:hAnsi="Times New Roman"/>
          <w:sz w:val="24"/>
          <w:szCs w:val="24"/>
        </w:rPr>
        <w:t>Los Emitidos por el CONAC:</w:t>
      </w:r>
    </w:p>
    <w:p w14:paraId="02F0BB07" w14:textId="77777777" w:rsidR="001F4578" w:rsidRPr="00D75170" w:rsidRDefault="001F4578" w:rsidP="00D23B70">
      <w:pPr>
        <w:ind w:left="1418"/>
        <w:jc w:val="both"/>
        <w:rPr>
          <w:rFonts w:ascii="Times New Roman" w:hAnsi="Times New Roman"/>
          <w:sz w:val="24"/>
          <w:szCs w:val="24"/>
        </w:rPr>
      </w:pPr>
      <w:r w:rsidRPr="00D75170">
        <w:rPr>
          <w:rFonts w:ascii="Times New Roman" w:hAnsi="Times New Roman"/>
          <w:sz w:val="24"/>
          <w:szCs w:val="24"/>
        </w:rPr>
        <w:t>1. Sustancia Económica</w:t>
      </w:r>
    </w:p>
    <w:p w14:paraId="6843A221" w14:textId="77777777" w:rsidR="001F4578" w:rsidRPr="00D75170" w:rsidRDefault="001F4578" w:rsidP="00D23B70">
      <w:pPr>
        <w:ind w:left="1418"/>
        <w:jc w:val="both"/>
        <w:rPr>
          <w:rFonts w:ascii="Times New Roman" w:hAnsi="Times New Roman"/>
          <w:sz w:val="24"/>
          <w:szCs w:val="24"/>
        </w:rPr>
      </w:pPr>
      <w:r w:rsidRPr="00D75170">
        <w:rPr>
          <w:rFonts w:ascii="Times New Roman" w:hAnsi="Times New Roman"/>
          <w:sz w:val="24"/>
          <w:szCs w:val="24"/>
        </w:rPr>
        <w:t>2. Entes Públicos</w:t>
      </w:r>
    </w:p>
    <w:p w14:paraId="05AFBABD" w14:textId="77777777" w:rsidR="001F4578" w:rsidRPr="00D75170" w:rsidRDefault="001F4578" w:rsidP="00D23B70">
      <w:pPr>
        <w:ind w:left="1418"/>
        <w:jc w:val="both"/>
        <w:rPr>
          <w:rFonts w:ascii="Times New Roman" w:hAnsi="Times New Roman"/>
          <w:sz w:val="24"/>
          <w:szCs w:val="24"/>
        </w:rPr>
      </w:pPr>
      <w:r w:rsidRPr="00D75170">
        <w:rPr>
          <w:rFonts w:ascii="Times New Roman" w:hAnsi="Times New Roman"/>
          <w:sz w:val="24"/>
          <w:szCs w:val="24"/>
        </w:rPr>
        <w:t>3. Existencia Permanente</w:t>
      </w:r>
    </w:p>
    <w:p w14:paraId="419B9A9C" w14:textId="77777777" w:rsidR="001F4578" w:rsidRPr="00D75170" w:rsidRDefault="001F4578" w:rsidP="00D23B70">
      <w:pPr>
        <w:ind w:left="1418"/>
        <w:jc w:val="both"/>
        <w:rPr>
          <w:rFonts w:ascii="Times New Roman" w:hAnsi="Times New Roman"/>
          <w:sz w:val="24"/>
          <w:szCs w:val="24"/>
        </w:rPr>
      </w:pPr>
      <w:r w:rsidRPr="00D75170">
        <w:rPr>
          <w:rFonts w:ascii="Times New Roman" w:hAnsi="Times New Roman"/>
          <w:sz w:val="24"/>
          <w:szCs w:val="24"/>
        </w:rPr>
        <w:t>4. Revelación Suficiente</w:t>
      </w:r>
    </w:p>
    <w:p w14:paraId="0987241F" w14:textId="77777777" w:rsidR="001F4578" w:rsidRPr="00D75170" w:rsidRDefault="001F4578" w:rsidP="00D23B70">
      <w:pPr>
        <w:ind w:left="1418"/>
        <w:jc w:val="both"/>
        <w:rPr>
          <w:rFonts w:ascii="Times New Roman" w:hAnsi="Times New Roman"/>
          <w:sz w:val="24"/>
          <w:szCs w:val="24"/>
        </w:rPr>
      </w:pPr>
      <w:r w:rsidRPr="00D75170">
        <w:rPr>
          <w:rFonts w:ascii="Times New Roman" w:hAnsi="Times New Roman"/>
          <w:sz w:val="24"/>
          <w:szCs w:val="24"/>
        </w:rPr>
        <w:t>5. Importancia Relativa</w:t>
      </w:r>
    </w:p>
    <w:p w14:paraId="20817DC0" w14:textId="77777777" w:rsidR="001F4578" w:rsidRPr="00D75170" w:rsidRDefault="001F4578" w:rsidP="00D23B70">
      <w:pPr>
        <w:ind w:left="1418"/>
        <w:jc w:val="both"/>
        <w:rPr>
          <w:rFonts w:ascii="Times New Roman" w:hAnsi="Times New Roman"/>
          <w:sz w:val="24"/>
          <w:szCs w:val="24"/>
        </w:rPr>
      </w:pPr>
      <w:r w:rsidRPr="00D75170">
        <w:rPr>
          <w:rFonts w:ascii="Times New Roman" w:hAnsi="Times New Roman"/>
          <w:sz w:val="24"/>
          <w:szCs w:val="24"/>
        </w:rPr>
        <w:t>6. Registro e Integración Presupuestaria</w:t>
      </w:r>
    </w:p>
    <w:p w14:paraId="22C1E2FA" w14:textId="77777777" w:rsidR="001F4578" w:rsidRPr="00D75170" w:rsidRDefault="001F4578" w:rsidP="00D23B70">
      <w:pPr>
        <w:ind w:left="1418"/>
        <w:jc w:val="both"/>
        <w:rPr>
          <w:rFonts w:ascii="Times New Roman" w:hAnsi="Times New Roman"/>
          <w:sz w:val="24"/>
          <w:szCs w:val="24"/>
        </w:rPr>
      </w:pPr>
      <w:r w:rsidRPr="00D75170">
        <w:rPr>
          <w:rFonts w:ascii="Times New Roman" w:hAnsi="Times New Roman"/>
          <w:sz w:val="24"/>
          <w:szCs w:val="24"/>
        </w:rPr>
        <w:t>7. Consolidación de la Información Financiera</w:t>
      </w:r>
    </w:p>
    <w:p w14:paraId="032D5B74" w14:textId="77777777" w:rsidR="001F4578" w:rsidRPr="00D75170" w:rsidRDefault="001F4578" w:rsidP="00D23B70">
      <w:pPr>
        <w:ind w:left="1418"/>
        <w:jc w:val="both"/>
        <w:rPr>
          <w:rFonts w:ascii="Times New Roman" w:hAnsi="Times New Roman"/>
          <w:sz w:val="24"/>
          <w:szCs w:val="24"/>
        </w:rPr>
      </w:pPr>
      <w:r w:rsidRPr="00D75170">
        <w:rPr>
          <w:rFonts w:ascii="Times New Roman" w:hAnsi="Times New Roman"/>
          <w:sz w:val="24"/>
          <w:szCs w:val="24"/>
        </w:rPr>
        <w:t>8. Devengo Contable</w:t>
      </w:r>
    </w:p>
    <w:p w14:paraId="7E1A2151" w14:textId="77777777" w:rsidR="001F4578" w:rsidRPr="00D75170" w:rsidRDefault="001F4578" w:rsidP="00D23B70">
      <w:pPr>
        <w:ind w:left="1418"/>
        <w:jc w:val="both"/>
        <w:rPr>
          <w:rFonts w:ascii="Times New Roman" w:hAnsi="Times New Roman"/>
          <w:sz w:val="24"/>
          <w:szCs w:val="24"/>
        </w:rPr>
      </w:pPr>
      <w:r w:rsidRPr="00D75170">
        <w:rPr>
          <w:rFonts w:ascii="Times New Roman" w:hAnsi="Times New Roman"/>
          <w:sz w:val="24"/>
          <w:szCs w:val="24"/>
        </w:rPr>
        <w:lastRenderedPageBreak/>
        <w:t>9. Valuación</w:t>
      </w:r>
    </w:p>
    <w:p w14:paraId="4B7D18C3" w14:textId="77777777" w:rsidR="001F4578" w:rsidRPr="00D75170" w:rsidRDefault="001F4578" w:rsidP="00D23B70">
      <w:pPr>
        <w:ind w:left="1418"/>
        <w:jc w:val="both"/>
        <w:rPr>
          <w:rFonts w:ascii="Times New Roman" w:hAnsi="Times New Roman"/>
          <w:sz w:val="24"/>
          <w:szCs w:val="24"/>
        </w:rPr>
      </w:pPr>
      <w:r w:rsidRPr="00D75170">
        <w:rPr>
          <w:rFonts w:ascii="Times New Roman" w:hAnsi="Times New Roman"/>
          <w:sz w:val="24"/>
          <w:szCs w:val="24"/>
        </w:rPr>
        <w:t>10. Dualidad Económica</w:t>
      </w:r>
    </w:p>
    <w:p w14:paraId="192BD6D2" w14:textId="77777777" w:rsidR="001F4578" w:rsidRPr="00D75170" w:rsidRDefault="001F4578" w:rsidP="00D23B70">
      <w:pPr>
        <w:ind w:left="1418"/>
        <w:jc w:val="both"/>
        <w:rPr>
          <w:rFonts w:ascii="Times New Roman" w:hAnsi="Times New Roman"/>
          <w:sz w:val="24"/>
          <w:szCs w:val="24"/>
        </w:rPr>
      </w:pPr>
      <w:r w:rsidRPr="00D75170">
        <w:rPr>
          <w:rFonts w:ascii="Times New Roman" w:hAnsi="Times New Roman"/>
          <w:sz w:val="24"/>
          <w:szCs w:val="24"/>
        </w:rPr>
        <w:t>11. Consistencia</w:t>
      </w:r>
    </w:p>
    <w:p w14:paraId="41DCF1EF" w14:textId="77777777" w:rsidR="007D1E76" w:rsidRDefault="007D1E76" w:rsidP="00D23B70">
      <w:pPr>
        <w:spacing w:after="0" w:line="240" w:lineRule="auto"/>
        <w:jc w:val="both"/>
        <w:rPr>
          <w:rFonts w:ascii="Times New Roman" w:hAnsi="Times New Roman"/>
          <w:sz w:val="24"/>
          <w:szCs w:val="24"/>
        </w:rPr>
      </w:pPr>
    </w:p>
    <w:p w14:paraId="543A27C7" w14:textId="77777777" w:rsidR="00641CBD" w:rsidRPr="000B7810" w:rsidRDefault="00641CBD" w:rsidP="00D23B70">
      <w:pPr>
        <w:spacing w:after="0" w:line="240" w:lineRule="auto"/>
        <w:jc w:val="both"/>
        <w:rPr>
          <w:rFonts w:ascii="Times New Roman" w:hAnsi="Times New Roman"/>
          <w:sz w:val="24"/>
          <w:szCs w:val="24"/>
        </w:rPr>
      </w:pPr>
    </w:p>
    <w:p w14:paraId="5614E1D9"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d)</w:t>
      </w:r>
      <w:r w:rsidRPr="000B7810">
        <w:rPr>
          <w:rFonts w:ascii="Times New Roman" w:hAnsi="Times New Roman"/>
          <w:sz w:val="24"/>
          <w:szCs w:val="24"/>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7A291287" w14:textId="77777777" w:rsidR="00CE6769" w:rsidRDefault="00CE6769" w:rsidP="00D23B70">
      <w:pPr>
        <w:spacing w:after="0" w:line="240" w:lineRule="auto"/>
        <w:jc w:val="both"/>
        <w:rPr>
          <w:rFonts w:ascii="Times New Roman" w:hAnsi="Times New Roman"/>
          <w:sz w:val="24"/>
          <w:szCs w:val="24"/>
        </w:rPr>
      </w:pPr>
    </w:p>
    <w:p w14:paraId="14B8B6F0" w14:textId="77777777" w:rsidR="00CE6769" w:rsidRPr="00D75170" w:rsidRDefault="00CE6769" w:rsidP="00D23B70">
      <w:pPr>
        <w:ind w:firstLine="708"/>
        <w:jc w:val="both"/>
        <w:rPr>
          <w:rFonts w:ascii="Times New Roman" w:hAnsi="Times New Roman"/>
          <w:sz w:val="24"/>
          <w:szCs w:val="24"/>
        </w:rPr>
      </w:pPr>
      <w:r w:rsidRPr="00D75170">
        <w:rPr>
          <w:rFonts w:ascii="Times New Roman" w:hAnsi="Times New Roman"/>
          <w:sz w:val="24"/>
          <w:szCs w:val="24"/>
        </w:rPr>
        <w:t>Las permitidas por la Normatividad del CONAC:</w:t>
      </w:r>
    </w:p>
    <w:p w14:paraId="0D4ECC43" w14:textId="77777777" w:rsidR="00CE6769" w:rsidRPr="00D75170" w:rsidRDefault="00CE6769" w:rsidP="00D23B70">
      <w:pPr>
        <w:ind w:firstLine="708"/>
        <w:jc w:val="both"/>
        <w:rPr>
          <w:rFonts w:ascii="Times New Roman" w:hAnsi="Times New Roman"/>
          <w:sz w:val="24"/>
          <w:szCs w:val="24"/>
        </w:rPr>
      </w:pPr>
      <w:r w:rsidRPr="00D75170">
        <w:rPr>
          <w:rFonts w:ascii="Times New Roman" w:hAnsi="Times New Roman"/>
          <w:sz w:val="24"/>
          <w:szCs w:val="24"/>
        </w:rPr>
        <w:t>Aplicación personalizada del Cuarto Nivel de COG</w:t>
      </w:r>
    </w:p>
    <w:p w14:paraId="22FEED39" w14:textId="77777777" w:rsidR="00CE6769" w:rsidRPr="00D75170" w:rsidRDefault="00CE6769" w:rsidP="00D23B70">
      <w:pPr>
        <w:ind w:firstLine="708"/>
        <w:jc w:val="both"/>
        <w:rPr>
          <w:rFonts w:ascii="Times New Roman" w:hAnsi="Times New Roman"/>
          <w:sz w:val="24"/>
          <w:szCs w:val="24"/>
        </w:rPr>
      </w:pPr>
      <w:r w:rsidRPr="00D75170">
        <w:rPr>
          <w:rFonts w:ascii="Times New Roman" w:hAnsi="Times New Roman"/>
          <w:sz w:val="24"/>
          <w:szCs w:val="24"/>
        </w:rPr>
        <w:t>Aplicación personalidad del Tercer y Cuarto Nivel del CRI</w:t>
      </w:r>
    </w:p>
    <w:p w14:paraId="28DF771B" w14:textId="77777777" w:rsidR="007D1E76" w:rsidRDefault="00CE6769" w:rsidP="00D23B70">
      <w:pPr>
        <w:spacing w:after="0" w:line="240" w:lineRule="auto"/>
        <w:jc w:val="both"/>
        <w:rPr>
          <w:rFonts w:ascii="Times New Roman" w:hAnsi="Times New Roman"/>
          <w:sz w:val="24"/>
          <w:szCs w:val="24"/>
        </w:rPr>
      </w:pPr>
      <w:r w:rsidRPr="00D75170">
        <w:rPr>
          <w:rFonts w:ascii="Times New Roman" w:hAnsi="Times New Roman"/>
          <w:sz w:val="24"/>
          <w:szCs w:val="24"/>
        </w:rPr>
        <w:t xml:space="preserve">Mas 2 </w:t>
      </w:r>
      <w:r w:rsidR="00744C0B" w:rsidRPr="00D75170">
        <w:rPr>
          <w:rFonts w:ascii="Times New Roman" w:hAnsi="Times New Roman"/>
          <w:sz w:val="24"/>
          <w:szCs w:val="24"/>
        </w:rPr>
        <w:t>dígitos</w:t>
      </w:r>
      <w:r w:rsidRPr="00D75170">
        <w:rPr>
          <w:rFonts w:ascii="Times New Roman" w:hAnsi="Times New Roman"/>
          <w:sz w:val="24"/>
          <w:szCs w:val="24"/>
        </w:rPr>
        <w:t xml:space="preserve"> personalizados</w:t>
      </w:r>
      <w:r w:rsidR="00497ACA" w:rsidRPr="00D75170">
        <w:rPr>
          <w:rFonts w:ascii="Times New Roman" w:hAnsi="Times New Roman"/>
          <w:sz w:val="24"/>
          <w:szCs w:val="24"/>
        </w:rPr>
        <w:t xml:space="preserve"> de uso interno tanto en ingresos como</w:t>
      </w:r>
      <w:r w:rsidR="00744C0B" w:rsidRPr="00D75170">
        <w:rPr>
          <w:rFonts w:ascii="Times New Roman" w:hAnsi="Times New Roman"/>
          <w:sz w:val="24"/>
          <w:szCs w:val="24"/>
        </w:rPr>
        <w:t xml:space="preserve"> en Egresos</w:t>
      </w:r>
      <w:r w:rsidR="00744C0B">
        <w:rPr>
          <w:rFonts w:ascii="Times New Roman" w:hAnsi="Times New Roman"/>
          <w:sz w:val="24"/>
          <w:szCs w:val="24"/>
        </w:rPr>
        <w:t>.</w:t>
      </w:r>
    </w:p>
    <w:p w14:paraId="1FE900A8" w14:textId="77777777" w:rsidR="00CE6769" w:rsidRPr="000B7810" w:rsidRDefault="00CE6769" w:rsidP="00D23B70">
      <w:pPr>
        <w:spacing w:after="0" w:line="240" w:lineRule="auto"/>
        <w:jc w:val="both"/>
        <w:rPr>
          <w:rFonts w:ascii="Times New Roman" w:hAnsi="Times New Roman"/>
          <w:sz w:val="24"/>
          <w:szCs w:val="24"/>
        </w:rPr>
      </w:pPr>
    </w:p>
    <w:p w14:paraId="48CAE933"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e)</w:t>
      </w:r>
      <w:r w:rsidRPr="000B7810">
        <w:rPr>
          <w:rFonts w:ascii="Times New Roman" w:hAnsi="Times New Roman"/>
          <w:sz w:val="24"/>
          <w:szCs w:val="24"/>
        </w:rPr>
        <w:t xml:space="preserve"> Para las entidades que por primera vez estén implementando la base devengado de acuerdo a la Ley de Contabilidad, deberán:</w:t>
      </w:r>
    </w:p>
    <w:p w14:paraId="2B611DE6" w14:textId="77777777" w:rsidR="007D1E76" w:rsidRPr="000B7810" w:rsidRDefault="007D1E76" w:rsidP="00D23B70">
      <w:pPr>
        <w:spacing w:after="0" w:line="240" w:lineRule="auto"/>
        <w:jc w:val="both"/>
        <w:rPr>
          <w:rFonts w:ascii="Times New Roman" w:hAnsi="Times New Roman"/>
          <w:sz w:val="24"/>
          <w:szCs w:val="24"/>
        </w:rPr>
      </w:pPr>
    </w:p>
    <w:p w14:paraId="47C4C843"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*Revelar las nuevas políticas de reconocimiento:</w:t>
      </w:r>
    </w:p>
    <w:p w14:paraId="634385A9" w14:textId="77777777" w:rsidR="00014A35" w:rsidRPr="000B7810" w:rsidRDefault="00014A35" w:rsidP="00D23B70">
      <w:pPr>
        <w:spacing w:after="0" w:line="240" w:lineRule="auto"/>
        <w:jc w:val="both"/>
        <w:rPr>
          <w:rFonts w:ascii="Times New Roman" w:hAnsi="Times New Roman"/>
          <w:sz w:val="24"/>
          <w:szCs w:val="24"/>
        </w:rPr>
      </w:pPr>
    </w:p>
    <w:p w14:paraId="306B7DA3" w14:textId="5F130D27" w:rsidR="00014A35" w:rsidRPr="00D75170" w:rsidRDefault="00014A35" w:rsidP="00D23B70">
      <w:pPr>
        <w:jc w:val="both"/>
        <w:rPr>
          <w:rFonts w:ascii="Times New Roman" w:hAnsi="Times New Roman"/>
          <w:sz w:val="24"/>
          <w:szCs w:val="24"/>
        </w:rPr>
      </w:pPr>
      <w:r w:rsidRPr="00D75170">
        <w:rPr>
          <w:rFonts w:ascii="Times New Roman" w:hAnsi="Times New Roman"/>
          <w:sz w:val="24"/>
          <w:szCs w:val="24"/>
        </w:rPr>
        <w:t xml:space="preserve">De </w:t>
      </w:r>
      <w:r w:rsidR="00CD6F6D" w:rsidRPr="00D75170">
        <w:rPr>
          <w:rFonts w:ascii="Times New Roman" w:hAnsi="Times New Roman"/>
          <w:sz w:val="24"/>
          <w:szCs w:val="24"/>
        </w:rPr>
        <w:t>acuerdo</w:t>
      </w:r>
      <w:r w:rsidRPr="00D75170">
        <w:rPr>
          <w:rFonts w:ascii="Times New Roman" w:hAnsi="Times New Roman"/>
          <w:sz w:val="24"/>
          <w:szCs w:val="24"/>
        </w:rPr>
        <w:t xml:space="preserve"> a lo establecido por el CONAC.</w:t>
      </w:r>
    </w:p>
    <w:p w14:paraId="26BF9681" w14:textId="77777777" w:rsidR="00014A35" w:rsidRPr="00D75170" w:rsidRDefault="00014A35" w:rsidP="00D23B70">
      <w:pPr>
        <w:ind w:firstLine="709"/>
        <w:jc w:val="both"/>
        <w:rPr>
          <w:rFonts w:ascii="Times New Roman" w:hAnsi="Times New Roman"/>
          <w:sz w:val="24"/>
          <w:szCs w:val="24"/>
        </w:rPr>
      </w:pPr>
      <w:r w:rsidRPr="00D75170">
        <w:rPr>
          <w:rFonts w:ascii="Times New Roman" w:hAnsi="Times New Roman"/>
          <w:sz w:val="24"/>
          <w:szCs w:val="24"/>
        </w:rPr>
        <w:t>INGRESOS</w:t>
      </w:r>
    </w:p>
    <w:p w14:paraId="1EFDA6DC" w14:textId="5C90ECEC" w:rsidR="00014A35" w:rsidRPr="00D75170" w:rsidRDefault="00CD6F6D" w:rsidP="00D23B70">
      <w:pPr>
        <w:ind w:firstLine="709"/>
        <w:jc w:val="both"/>
        <w:rPr>
          <w:rFonts w:ascii="Times New Roman" w:hAnsi="Times New Roman"/>
          <w:sz w:val="24"/>
          <w:szCs w:val="24"/>
        </w:rPr>
      </w:pPr>
      <w:r w:rsidRPr="00D75170">
        <w:rPr>
          <w:rFonts w:ascii="Times New Roman" w:hAnsi="Times New Roman"/>
          <w:sz w:val="24"/>
          <w:szCs w:val="24"/>
          <w:u w:val="single"/>
        </w:rPr>
        <w:t>Devengado</w:t>
      </w:r>
      <w:r w:rsidRPr="00D75170">
        <w:rPr>
          <w:rFonts w:ascii="Times New Roman" w:hAnsi="Times New Roman"/>
          <w:sz w:val="24"/>
          <w:szCs w:val="24"/>
        </w:rPr>
        <w:t>. -</w:t>
      </w:r>
      <w:r w:rsidR="00014A35" w:rsidRPr="00D75170">
        <w:rPr>
          <w:rFonts w:ascii="Times New Roman" w:hAnsi="Times New Roman"/>
          <w:sz w:val="24"/>
          <w:szCs w:val="24"/>
        </w:rPr>
        <w:t xml:space="preserve"> Cuando exista jurídicamente el derecho al cobro.</w:t>
      </w:r>
    </w:p>
    <w:p w14:paraId="03F71127" w14:textId="5D563862" w:rsidR="00014A35" w:rsidRPr="00D75170" w:rsidRDefault="00CD6F6D" w:rsidP="00D23B70">
      <w:pPr>
        <w:ind w:firstLine="709"/>
        <w:jc w:val="both"/>
        <w:rPr>
          <w:rFonts w:ascii="Times New Roman" w:hAnsi="Times New Roman"/>
          <w:sz w:val="24"/>
          <w:szCs w:val="24"/>
        </w:rPr>
      </w:pPr>
      <w:r w:rsidRPr="00D75170">
        <w:rPr>
          <w:rFonts w:ascii="Times New Roman" w:hAnsi="Times New Roman"/>
          <w:sz w:val="24"/>
          <w:szCs w:val="24"/>
          <w:u w:val="single"/>
        </w:rPr>
        <w:t>Recaudado</w:t>
      </w:r>
      <w:r w:rsidRPr="00D75170">
        <w:rPr>
          <w:rFonts w:ascii="Times New Roman" w:hAnsi="Times New Roman"/>
          <w:sz w:val="24"/>
          <w:szCs w:val="24"/>
        </w:rPr>
        <w:t>. -</w:t>
      </w:r>
      <w:r w:rsidR="00014A35" w:rsidRPr="00D75170">
        <w:rPr>
          <w:rFonts w:ascii="Times New Roman" w:hAnsi="Times New Roman"/>
          <w:sz w:val="24"/>
          <w:szCs w:val="24"/>
        </w:rPr>
        <w:t xml:space="preserve"> Cuando existe el cobro en efectivo o cualquier otro medio de pago</w:t>
      </w:r>
    </w:p>
    <w:p w14:paraId="3859C6BB" w14:textId="77777777" w:rsidR="00014A35" w:rsidRPr="00D75170" w:rsidRDefault="00014A35" w:rsidP="00D23B70">
      <w:pPr>
        <w:ind w:firstLine="705"/>
        <w:jc w:val="both"/>
        <w:rPr>
          <w:rFonts w:ascii="Times New Roman" w:hAnsi="Times New Roman"/>
          <w:sz w:val="24"/>
          <w:szCs w:val="24"/>
        </w:rPr>
      </w:pPr>
      <w:r w:rsidRPr="00D75170">
        <w:rPr>
          <w:rFonts w:ascii="Times New Roman" w:hAnsi="Times New Roman"/>
          <w:sz w:val="24"/>
          <w:szCs w:val="24"/>
        </w:rPr>
        <w:t>EGRESOS</w:t>
      </w:r>
    </w:p>
    <w:p w14:paraId="6729CB4C" w14:textId="3AE09A7A" w:rsidR="00014A35" w:rsidRPr="00D75170" w:rsidRDefault="00CD6F6D" w:rsidP="00D23B70">
      <w:pPr>
        <w:ind w:left="705"/>
        <w:jc w:val="both"/>
        <w:rPr>
          <w:rFonts w:ascii="Times New Roman" w:hAnsi="Times New Roman"/>
          <w:sz w:val="24"/>
          <w:szCs w:val="24"/>
        </w:rPr>
      </w:pPr>
      <w:r w:rsidRPr="00D75170">
        <w:rPr>
          <w:rFonts w:ascii="Times New Roman" w:hAnsi="Times New Roman"/>
          <w:sz w:val="24"/>
          <w:szCs w:val="24"/>
          <w:u w:val="single"/>
        </w:rPr>
        <w:t>Comprometido</w:t>
      </w:r>
      <w:r w:rsidRPr="00D75170">
        <w:rPr>
          <w:rFonts w:ascii="Times New Roman" w:hAnsi="Times New Roman"/>
          <w:sz w:val="24"/>
          <w:szCs w:val="24"/>
        </w:rPr>
        <w:t>. -</w:t>
      </w:r>
      <w:r w:rsidR="00014A35" w:rsidRPr="00D75170">
        <w:rPr>
          <w:rFonts w:ascii="Times New Roman" w:hAnsi="Times New Roman"/>
          <w:sz w:val="24"/>
          <w:szCs w:val="24"/>
        </w:rPr>
        <w:t xml:space="preserve"> Cuando se existe </w:t>
      </w:r>
      <w:r w:rsidRPr="00D75170">
        <w:rPr>
          <w:rFonts w:ascii="Times New Roman" w:hAnsi="Times New Roman"/>
          <w:sz w:val="24"/>
          <w:szCs w:val="24"/>
        </w:rPr>
        <w:t>la aprobación</w:t>
      </w:r>
      <w:r w:rsidR="00014A35" w:rsidRPr="00D75170">
        <w:rPr>
          <w:rFonts w:ascii="Times New Roman" w:hAnsi="Times New Roman"/>
          <w:sz w:val="24"/>
          <w:szCs w:val="24"/>
        </w:rPr>
        <w:t xml:space="preserve"> por una autoridad competente de un acto administrativo, u otro instrumento jurídico que formaliza una relación jurídica con terceros para la adquisición de </w:t>
      </w:r>
      <w:r w:rsidRPr="00D75170">
        <w:rPr>
          <w:rFonts w:ascii="Times New Roman" w:hAnsi="Times New Roman"/>
          <w:sz w:val="24"/>
          <w:szCs w:val="24"/>
        </w:rPr>
        <w:t>bienes y</w:t>
      </w:r>
      <w:r w:rsidR="00014A35" w:rsidRPr="00D75170">
        <w:rPr>
          <w:rFonts w:ascii="Times New Roman" w:hAnsi="Times New Roman"/>
          <w:sz w:val="24"/>
          <w:szCs w:val="24"/>
        </w:rPr>
        <w:t xml:space="preserve"> servicios.</w:t>
      </w:r>
    </w:p>
    <w:p w14:paraId="49691ADE" w14:textId="041D95BB" w:rsidR="00014A35" w:rsidRPr="00D75170" w:rsidRDefault="00CD6F6D" w:rsidP="00D23B70">
      <w:pPr>
        <w:ind w:left="705"/>
        <w:jc w:val="both"/>
        <w:rPr>
          <w:rFonts w:ascii="Times New Roman" w:hAnsi="Times New Roman"/>
          <w:sz w:val="24"/>
          <w:szCs w:val="24"/>
        </w:rPr>
      </w:pPr>
      <w:r w:rsidRPr="00D75170">
        <w:rPr>
          <w:rFonts w:ascii="Times New Roman" w:hAnsi="Times New Roman"/>
          <w:sz w:val="24"/>
          <w:szCs w:val="24"/>
          <w:u w:val="single"/>
        </w:rPr>
        <w:t>Devengado</w:t>
      </w:r>
      <w:r w:rsidRPr="00D75170">
        <w:rPr>
          <w:rFonts w:ascii="Times New Roman" w:hAnsi="Times New Roman"/>
          <w:sz w:val="24"/>
          <w:szCs w:val="24"/>
        </w:rPr>
        <w:t>. -</w:t>
      </w:r>
      <w:r w:rsidR="00014A35" w:rsidRPr="00D75170">
        <w:rPr>
          <w:rFonts w:ascii="Times New Roman" w:hAnsi="Times New Roman"/>
          <w:sz w:val="24"/>
          <w:szCs w:val="24"/>
        </w:rPr>
        <w:t xml:space="preserve"> Cuando se </w:t>
      </w:r>
      <w:r w:rsidRPr="00D75170">
        <w:rPr>
          <w:rFonts w:ascii="Times New Roman" w:hAnsi="Times New Roman"/>
          <w:sz w:val="24"/>
          <w:szCs w:val="24"/>
        </w:rPr>
        <w:t>reconoce de</w:t>
      </w:r>
      <w:r w:rsidR="00014A35" w:rsidRPr="00D75170">
        <w:rPr>
          <w:rFonts w:ascii="Times New Roman" w:hAnsi="Times New Roman"/>
          <w:sz w:val="24"/>
          <w:szCs w:val="24"/>
        </w:rPr>
        <w:t xml:space="preserve"> una obligación de pago a favor de terceros por la recepción de conformidad de bienes, servicios contratados.</w:t>
      </w:r>
    </w:p>
    <w:p w14:paraId="6038A4F1" w14:textId="6347B958" w:rsidR="00014A35" w:rsidRPr="00D75170" w:rsidRDefault="00CD6F6D" w:rsidP="00D23B70">
      <w:pPr>
        <w:ind w:left="705"/>
        <w:jc w:val="both"/>
        <w:rPr>
          <w:rFonts w:ascii="Times New Roman" w:hAnsi="Times New Roman"/>
          <w:sz w:val="24"/>
          <w:szCs w:val="24"/>
        </w:rPr>
      </w:pPr>
      <w:r w:rsidRPr="00D75170">
        <w:rPr>
          <w:rFonts w:ascii="Times New Roman" w:hAnsi="Times New Roman"/>
          <w:sz w:val="24"/>
          <w:szCs w:val="24"/>
          <w:u w:val="single"/>
        </w:rPr>
        <w:t>Ejercido</w:t>
      </w:r>
      <w:r w:rsidRPr="00D75170">
        <w:rPr>
          <w:rFonts w:ascii="Times New Roman" w:hAnsi="Times New Roman"/>
          <w:sz w:val="24"/>
          <w:szCs w:val="24"/>
        </w:rPr>
        <w:t>. -</w:t>
      </w:r>
      <w:r w:rsidR="00014A35" w:rsidRPr="00D75170">
        <w:rPr>
          <w:rFonts w:ascii="Times New Roman" w:hAnsi="Times New Roman"/>
          <w:sz w:val="24"/>
          <w:szCs w:val="24"/>
        </w:rPr>
        <w:t xml:space="preserve"> Cuando se emite una cu</w:t>
      </w:r>
      <w:r w:rsidR="009873F3">
        <w:rPr>
          <w:rFonts w:ascii="Times New Roman" w:hAnsi="Times New Roman"/>
          <w:sz w:val="24"/>
          <w:szCs w:val="24"/>
        </w:rPr>
        <w:t>e</w:t>
      </w:r>
      <w:r w:rsidR="00014A35" w:rsidRPr="00D75170">
        <w:rPr>
          <w:rFonts w:ascii="Times New Roman" w:hAnsi="Times New Roman"/>
          <w:sz w:val="24"/>
          <w:szCs w:val="24"/>
        </w:rPr>
        <w:t>nta por liquidar aprobada por la autoridad competente</w:t>
      </w:r>
    </w:p>
    <w:p w14:paraId="781C99C6" w14:textId="0EE94EAD" w:rsidR="00014A35" w:rsidRPr="00D75170" w:rsidRDefault="00CD6F6D" w:rsidP="00D23B70">
      <w:pPr>
        <w:ind w:left="705"/>
        <w:jc w:val="both"/>
        <w:rPr>
          <w:rFonts w:ascii="Times New Roman" w:hAnsi="Times New Roman"/>
          <w:sz w:val="24"/>
          <w:szCs w:val="24"/>
        </w:rPr>
      </w:pPr>
      <w:r w:rsidRPr="00D75170">
        <w:rPr>
          <w:rFonts w:ascii="Times New Roman" w:hAnsi="Times New Roman"/>
          <w:sz w:val="24"/>
          <w:szCs w:val="24"/>
          <w:u w:val="single"/>
        </w:rPr>
        <w:t>Pagado</w:t>
      </w:r>
      <w:r w:rsidRPr="00D75170">
        <w:rPr>
          <w:rFonts w:ascii="Times New Roman" w:hAnsi="Times New Roman"/>
          <w:sz w:val="24"/>
          <w:szCs w:val="24"/>
        </w:rPr>
        <w:t>. -</w:t>
      </w:r>
      <w:r w:rsidR="00014A35" w:rsidRPr="00D75170">
        <w:rPr>
          <w:rFonts w:ascii="Times New Roman" w:hAnsi="Times New Roman"/>
          <w:sz w:val="24"/>
          <w:szCs w:val="24"/>
        </w:rPr>
        <w:t xml:space="preserve"> Cuando se realiza la cancelación total o parcial de las obligaciones de pago.</w:t>
      </w:r>
    </w:p>
    <w:p w14:paraId="7C44342B" w14:textId="77777777" w:rsidR="007D1E76" w:rsidRDefault="007D1E76" w:rsidP="00D23B70">
      <w:pPr>
        <w:spacing w:after="0" w:line="240" w:lineRule="auto"/>
        <w:jc w:val="both"/>
        <w:rPr>
          <w:rFonts w:ascii="Times New Roman" w:hAnsi="Times New Roman"/>
          <w:sz w:val="24"/>
          <w:szCs w:val="24"/>
        </w:rPr>
      </w:pPr>
    </w:p>
    <w:p w14:paraId="5F923D8C" w14:textId="77777777" w:rsidR="00014A35" w:rsidRPr="000B7810" w:rsidRDefault="00014A35" w:rsidP="00D23B70">
      <w:pPr>
        <w:spacing w:after="0" w:line="240" w:lineRule="auto"/>
        <w:jc w:val="both"/>
        <w:rPr>
          <w:rFonts w:ascii="Times New Roman" w:hAnsi="Times New Roman"/>
          <w:sz w:val="24"/>
          <w:szCs w:val="24"/>
        </w:rPr>
      </w:pPr>
    </w:p>
    <w:p w14:paraId="084FFB4E"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*Plan de implementación:</w:t>
      </w:r>
    </w:p>
    <w:p w14:paraId="7F6891D6" w14:textId="77777777" w:rsidR="00355C3C" w:rsidRPr="000B7810" w:rsidRDefault="00355C3C" w:rsidP="00D23B70">
      <w:pPr>
        <w:spacing w:after="0" w:line="240" w:lineRule="auto"/>
        <w:jc w:val="both"/>
        <w:rPr>
          <w:rFonts w:ascii="Times New Roman" w:hAnsi="Times New Roman"/>
          <w:sz w:val="24"/>
          <w:szCs w:val="24"/>
        </w:rPr>
      </w:pPr>
    </w:p>
    <w:p w14:paraId="69AFA8EA" w14:textId="59D95D7F" w:rsidR="00355C3C" w:rsidRPr="00D75170" w:rsidRDefault="00355C3C" w:rsidP="00D23B70">
      <w:pPr>
        <w:ind w:left="709"/>
        <w:jc w:val="both"/>
        <w:rPr>
          <w:rFonts w:ascii="Times New Roman" w:hAnsi="Times New Roman"/>
          <w:sz w:val="24"/>
          <w:szCs w:val="24"/>
        </w:rPr>
      </w:pPr>
      <w:r w:rsidRPr="00D75170">
        <w:rPr>
          <w:rFonts w:ascii="Times New Roman" w:hAnsi="Times New Roman"/>
          <w:sz w:val="24"/>
          <w:szCs w:val="24"/>
        </w:rPr>
        <w:t xml:space="preserve">Se inicia el registro de las operaciones en BASE DEVENGADO a partir del mes de Julio de 2011, con el apoyo de un sistema contable que integra el total de las operaciones del Municipio: Ingresos, Nomina, Predial, Bancos, Contabilidad, Presupuesto, Cuenta </w:t>
      </w:r>
      <w:r w:rsidR="00CD6F6D" w:rsidRPr="00D75170">
        <w:rPr>
          <w:rFonts w:ascii="Times New Roman" w:hAnsi="Times New Roman"/>
          <w:sz w:val="24"/>
          <w:szCs w:val="24"/>
        </w:rPr>
        <w:t>Pública</w:t>
      </w:r>
      <w:r w:rsidRPr="00D75170">
        <w:rPr>
          <w:rFonts w:ascii="Times New Roman" w:hAnsi="Times New Roman"/>
          <w:sz w:val="24"/>
          <w:szCs w:val="24"/>
        </w:rPr>
        <w:t>, etc.</w:t>
      </w:r>
    </w:p>
    <w:p w14:paraId="12F001B0" w14:textId="77777777" w:rsidR="007D1E76" w:rsidRPr="000B7810" w:rsidRDefault="007D1E76" w:rsidP="00D23B70">
      <w:pPr>
        <w:spacing w:after="0" w:line="240" w:lineRule="auto"/>
        <w:jc w:val="both"/>
        <w:rPr>
          <w:rFonts w:ascii="Times New Roman" w:hAnsi="Times New Roman"/>
          <w:sz w:val="24"/>
          <w:szCs w:val="24"/>
        </w:rPr>
      </w:pPr>
    </w:p>
    <w:p w14:paraId="1C7D66E6"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*Revelar los cambios en las políticas, la clasificación y medición de las mismas, así como su impacto en la información financiera:</w:t>
      </w:r>
    </w:p>
    <w:p w14:paraId="11E1549B" w14:textId="77777777" w:rsidR="00EB3D13" w:rsidRPr="000B7810" w:rsidRDefault="00EB3D13" w:rsidP="00D23B70">
      <w:pPr>
        <w:spacing w:after="0" w:line="240" w:lineRule="auto"/>
        <w:jc w:val="both"/>
        <w:rPr>
          <w:rFonts w:ascii="Times New Roman" w:hAnsi="Times New Roman"/>
          <w:sz w:val="24"/>
          <w:szCs w:val="24"/>
        </w:rPr>
      </w:pPr>
    </w:p>
    <w:p w14:paraId="0C7789FD" w14:textId="77777777" w:rsidR="007D1E76" w:rsidRPr="000B7810" w:rsidRDefault="00EB3D13" w:rsidP="00D23B70">
      <w:pPr>
        <w:spacing w:after="0" w:line="240" w:lineRule="auto"/>
        <w:ind w:firstLine="708"/>
        <w:jc w:val="both"/>
        <w:rPr>
          <w:rFonts w:ascii="Times New Roman" w:hAnsi="Times New Roman"/>
          <w:sz w:val="24"/>
          <w:szCs w:val="24"/>
        </w:rPr>
      </w:pPr>
      <w:r>
        <w:rPr>
          <w:rFonts w:ascii="Times New Roman" w:hAnsi="Times New Roman"/>
          <w:sz w:val="24"/>
          <w:szCs w:val="24"/>
        </w:rPr>
        <w:t>No existen cambios hasta el momento.</w:t>
      </w:r>
    </w:p>
    <w:p w14:paraId="60F573EB" w14:textId="77777777" w:rsidR="007D1E76" w:rsidRPr="000B7810" w:rsidRDefault="007D1E76" w:rsidP="00D23B70">
      <w:pPr>
        <w:spacing w:after="0" w:line="240" w:lineRule="auto"/>
        <w:jc w:val="both"/>
        <w:rPr>
          <w:rFonts w:ascii="Times New Roman" w:hAnsi="Times New Roman"/>
          <w:b/>
          <w:sz w:val="24"/>
          <w:szCs w:val="24"/>
        </w:rPr>
      </w:pPr>
    </w:p>
    <w:p w14:paraId="436CE360" w14:textId="77777777" w:rsidR="007D1E76" w:rsidRPr="000B7810" w:rsidRDefault="007D1E76" w:rsidP="00D23B70">
      <w:pPr>
        <w:spacing w:after="0" w:line="240" w:lineRule="auto"/>
        <w:jc w:val="both"/>
        <w:rPr>
          <w:rFonts w:ascii="Times New Roman" w:hAnsi="Times New Roman"/>
          <w:b/>
          <w:sz w:val="24"/>
          <w:szCs w:val="24"/>
        </w:rPr>
      </w:pPr>
    </w:p>
    <w:p w14:paraId="435BAE05"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6. Políticas de Contabilidad Significativas:</w:t>
      </w:r>
    </w:p>
    <w:p w14:paraId="2F2FCEFC" w14:textId="77777777" w:rsidR="007D1E76" w:rsidRPr="000B7810" w:rsidRDefault="007D1E76" w:rsidP="00D23B70">
      <w:pPr>
        <w:spacing w:after="0" w:line="240" w:lineRule="auto"/>
        <w:jc w:val="both"/>
        <w:rPr>
          <w:rFonts w:ascii="Times New Roman" w:hAnsi="Times New Roman"/>
          <w:sz w:val="24"/>
          <w:szCs w:val="24"/>
        </w:rPr>
      </w:pPr>
    </w:p>
    <w:p w14:paraId="582452DE"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Se informará sobre:</w:t>
      </w:r>
    </w:p>
    <w:p w14:paraId="048BE6C5" w14:textId="77777777" w:rsidR="007D1E76" w:rsidRPr="000B7810" w:rsidRDefault="007D1E76" w:rsidP="00D23B70">
      <w:pPr>
        <w:spacing w:after="0" w:line="240" w:lineRule="auto"/>
        <w:jc w:val="both"/>
        <w:rPr>
          <w:rFonts w:ascii="Times New Roman" w:hAnsi="Times New Roman"/>
          <w:b/>
          <w:sz w:val="24"/>
          <w:szCs w:val="24"/>
        </w:rPr>
      </w:pPr>
    </w:p>
    <w:p w14:paraId="0620B80F" w14:textId="77777777" w:rsidR="00935993" w:rsidRDefault="007D1E76" w:rsidP="00D23B70">
      <w:pPr>
        <w:numPr>
          <w:ilvl w:val="0"/>
          <w:numId w:val="8"/>
        </w:numPr>
        <w:jc w:val="both"/>
        <w:rPr>
          <w:rFonts w:ascii="Arial" w:hAnsi="Arial" w:cs="Arial"/>
          <w:sz w:val="20"/>
          <w:szCs w:val="20"/>
        </w:rPr>
      </w:pPr>
      <w:r w:rsidRPr="000B7810">
        <w:rPr>
          <w:rFonts w:ascii="Times New Roman" w:hAnsi="Times New Roman"/>
          <w:sz w:val="24"/>
          <w:szCs w:val="24"/>
        </w:rPr>
        <w:t>Actualización:</w:t>
      </w:r>
      <w:bookmarkStart w:id="8" w:name="OLE_LINK36"/>
      <w:bookmarkStart w:id="9" w:name="OLE_LINK37"/>
    </w:p>
    <w:p w14:paraId="3041DC89" w14:textId="3F29F961" w:rsidR="007D1E76" w:rsidRPr="00D75170" w:rsidRDefault="00935993" w:rsidP="00D23B70">
      <w:pPr>
        <w:ind w:left="720"/>
        <w:jc w:val="both"/>
        <w:rPr>
          <w:rFonts w:ascii="Times New Roman" w:hAnsi="Times New Roman"/>
          <w:sz w:val="24"/>
          <w:szCs w:val="24"/>
        </w:rPr>
      </w:pPr>
      <w:r w:rsidRPr="00D75170">
        <w:rPr>
          <w:rFonts w:ascii="Times New Roman" w:hAnsi="Times New Roman"/>
          <w:sz w:val="24"/>
          <w:szCs w:val="24"/>
        </w:rPr>
        <w:t xml:space="preserve">Actualmente se está llevando a cabo una revaluación de bienes, </w:t>
      </w:r>
      <w:r w:rsidR="009873F3" w:rsidRPr="00D75170">
        <w:rPr>
          <w:rFonts w:ascii="Times New Roman" w:hAnsi="Times New Roman"/>
          <w:sz w:val="24"/>
          <w:szCs w:val="24"/>
        </w:rPr>
        <w:t>así</w:t>
      </w:r>
      <w:r w:rsidRPr="00D75170">
        <w:rPr>
          <w:rFonts w:ascii="Times New Roman" w:hAnsi="Times New Roman"/>
          <w:sz w:val="24"/>
          <w:szCs w:val="24"/>
        </w:rPr>
        <w:t xml:space="preserve"> como actualización de Inventario para la Actualización del Valor de los Activos, Pasivos y Hacienda Pública y/o Patrimonio.</w:t>
      </w:r>
      <w:bookmarkEnd w:id="8"/>
      <w:bookmarkEnd w:id="9"/>
    </w:p>
    <w:p w14:paraId="69B63960" w14:textId="77777777" w:rsidR="007D1E76" w:rsidRDefault="007D1E76" w:rsidP="00D23B70">
      <w:pPr>
        <w:numPr>
          <w:ilvl w:val="0"/>
          <w:numId w:val="8"/>
        </w:numPr>
        <w:spacing w:after="0" w:line="240" w:lineRule="auto"/>
        <w:jc w:val="both"/>
        <w:rPr>
          <w:rFonts w:ascii="Times New Roman" w:hAnsi="Times New Roman"/>
          <w:sz w:val="24"/>
          <w:szCs w:val="24"/>
        </w:rPr>
      </w:pPr>
      <w:r w:rsidRPr="000B7810">
        <w:rPr>
          <w:rFonts w:ascii="Times New Roman" w:hAnsi="Times New Roman"/>
          <w:sz w:val="24"/>
          <w:szCs w:val="24"/>
        </w:rPr>
        <w:t>Informar sobre la realización de operaciones en el extranjero y de sus efectos en la información financiera gubernamental:</w:t>
      </w:r>
    </w:p>
    <w:p w14:paraId="0EC40E44" w14:textId="77777777" w:rsidR="003D030E" w:rsidRPr="000B7810" w:rsidRDefault="003D030E" w:rsidP="00D23B70">
      <w:pPr>
        <w:spacing w:after="0" w:line="240" w:lineRule="auto"/>
        <w:jc w:val="both"/>
        <w:rPr>
          <w:rFonts w:ascii="Times New Roman" w:hAnsi="Times New Roman"/>
          <w:sz w:val="24"/>
          <w:szCs w:val="24"/>
        </w:rPr>
      </w:pPr>
    </w:p>
    <w:p w14:paraId="1263F9E2"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c)</w:t>
      </w:r>
      <w:r w:rsidRPr="000B7810">
        <w:rPr>
          <w:rFonts w:ascii="Times New Roman" w:hAnsi="Times New Roman"/>
          <w:sz w:val="24"/>
          <w:szCs w:val="24"/>
        </w:rPr>
        <w:t xml:space="preserve"> Método de valuación de la inversión en acciones de Compañías subsidiarias no consolidadas y asociadas:</w:t>
      </w:r>
    </w:p>
    <w:p w14:paraId="207608E7" w14:textId="77777777" w:rsidR="007D1E76" w:rsidRDefault="007D1E76" w:rsidP="00D23B70">
      <w:pPr>
        <w:spacing w:after="0" w:line="240" w:lineRule="auto"/>
        <w:jc w:val="both"/>
        <w:rPr>
          <w:rFonts w:ascii="Times New Roman" w:hAnsi="Times New Roman"/>
          <w:b/>
          <w:sz w:val="24"/>
          <w:szCs w:val="24"/>
        </w:rPr>
      </w:pPr>
    </w:p>
    <w:p w14:paraId="6B40496D" w14:textId="77777777" w:rsidR="00C639E3" w:rsidRPr="0086629F" w:rsidRDefault="00C639E3" w:rsidP="00D23B70">
      <w:pPr>
        <w:spacing w:after="0" w:line="240" w:lineRule="auto"/>
        <w:ind w:firstLine="708"/>
        <w:jc w:val="both"/>
        <w:rPr>
          <w:rFonts w:ascii="Times New Roman" w:hAnsi="Times New Roman"/>
          <w:sz w:val="24"/>
          <w:szCs w:val="24"/>
        </w:rPr>
      </w:pPr>
      <w:r w:rsidRPr="0086629F">
        <w:rPr>
          <w:rFonts w:ascii="Times New Roman" w:hAnsi="Times New Roman"/>
          <w:sz w:val="24"/>
          <w:szCs w:val="24"/>
        </w:rPr>
        <w:t xml:space="preserve">No </w:t>
      </w:r>
      <w:r w:rsidR="0086629F" w:rsidRPr="0086629F">
        <w:rPr>
          <w:rFonts w:ascii="Times New Roman" w:hAnsi="Times New Roman"/>
          <w:sz w:val="24"/>
          <w:szCs w:val="24"/>
        </w:rPr>
        <w:t>se cuenta con ninguna</w:t>
      </w:r>
      <w:r w:rsidR="0086629F">
        <w:rPr>
          <w:rFonts w:ascii="Times New Roman" w:hAnsi="Times New Roman"/>
          <w:sz w:val="24"/>
          <w:szCs w:val="24"/>
        </w:rPr>
        <w:t>.</w:t>
      </w:r>
    </w:p>
    <w:p w14:paraId="1C4DCDB1" w14:textId="77777777" w:rsidR="0086629F" w:rsidRPr="000B7810" w:rsidRDefault="0086629F" w:rsidP="00D23B70">
      <w:pPr>
        <w:spacing w:after="0" w:line="240" w:lineRule="auto"/>
        <w:jc w:val="both"/>
        <w:rPr>
          <w:rFonts w:ascii="Times New Roman" w:hAnsi="Times New Roman"/>
          <w:b/>
          <w:sz w:val="24"/>
          <w:szCs w:val="24"/>
        </w:rPr>
      </w:pPr>
    </w:p>
    <w:p w14:paraId="6FD8B2C6"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d)</w:t>
      </w:r>
      <w:r w:rsidRPr="000B7810">
        <w:rPr>
          <w:rFonts w:ascii="Times New Roman" w:hAnsi="Times New Roman"/>
          <w:sz w:val="24"/>
          <w:szCs w:val="24"/>
        </w:rPr>
        <w:t xml:space="preserve"> Sistema y método de valuación de inventarios y costo de lo vendido:</w:t>
      </w:r>
    </w:p>
    <w:p w14:paraId="674F4DF6" w14:textId="77777777" w:rsidR="007D1E76" w:rsidRDefault="007D1E76" w:rsidP="00D23B70">
      <w:pPr>
        <w:spacing w:after="0" w:line="240" w:lineRule="auto"/>
        <w:jc w:val="both"/>
        <w:rPr>
          <w:rFonts w:ascii="Times New Roman" w:hAnsi="Times New Roman"/>
          <w:sz w:val="24"/>
          <w:szCs w:val="24"/>
        </w:rPr>
      </w:pPr>
    </w:p>
    <w:p w14:paraId="686ED645" w14:textId="6FD2F21A" w:rsidR="0086629F" w:rsidRDefault="00BA6347" w:rsidP="00D23B70">
      <w:pPr>
        <w:spacing w:after="0" w:line="240" w:lineRule="auto"/>
        <w:ind w:left="705"/>
        <w:jc w:val="both"/>
        <w:rPr>
          <w:rFonts w:ascii="Times New Roman" w:hAnsi="Times New Roman"/>
          <w:sz w:val="24"/>
          <w:szCs w:val="24"/>
        </w:rPr>
      </w:pPr>
      <w:r>
        <w:rPr>
          <w:rFonts w:ascii="Times New Roman" w:hAnsi="Times New Roman"/>
          <w:sz w:val="24"/>
          <w:szCs w:val="24"/>
        </w:rPr>
        <w:t>Por lo regular se procura levantar un inventario global cada año y para revaluar se utiliza un costo estimativo, dependiendo de las condiciones del bien</w:t>
      </w:r>
      <w:r w:rsidR="00085A6E">
        <w:rPr>
          <w:rFonts w:ascii="Times New Roman" w:hAnsi="Times New Roman"/>
          <w:sz w:val="24"/>
          <w:szCs w:val="24"/>
        </w:rPr>
        <w:t xml:space="preserve">. y el costo de lo vendido no es muy común este tipo de operaciones, sin </w:t>
      </w:r>
      <w:r w:rsidR="00CD6F6D">
        <w:rPr>
          <w:rFonts w:ascii="Times New Roman" w:hAnsi="Times New Roman"/>
          <w:sz w:val="24"/>
          <w:szCs w:val="24"/>
        </w:rPr>
        <w:t>embargo,</w:t>
      </w:r>
      <w:r w:rsidR="00085A6E">
        <w:rPr>
          <w:rFonts w:ascii="Times New Roman" w:hAnsi="Times New Roman"/>
          <w:sz w:val="24"/>
          <w:szCs w:val="24"/>
        </w:rPr>
        <w:t xml:space="preserve"> cuando se ha dado el caso, se han utilizado normalmente los servicios de un Perito Valuador.</w:t>
      </w:r>
    </w:p>
    <w:p w14:paraId="7F1EF13A" w14:textId="77777777" w:rsidR="00085A6E" w:rsidRPr="000B7810" w:rsidRDefault="00085A6E" w:rsidP="00D23B70">
      <w:pPr>
        <w:spacing w:after="0" w:line="240" w:lineRule="auto"/>
        <w:jc w:val="both"/>
        <w:rPr>
          <w:rFonts w:ascii="Times New Roman" w:hAnsi="Times New Roman"/>
          <w:sz w:val="24"/>
          <w:szCs w:val="24"/>
        </w:rPr>
      </w:pPr>
    </w:p>
    <w:p w14:paraId="611927F1"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e)</w:t>
      </w:r>
      <w:r w:rsidRPr="000B7810">
        <w:rPr>
          <w:rFonts w:ascii="Times New Roman" w:hAnsi="Times New Roman"/>
          <w:sz w:val="24"/>
          <w:szCs w:val="24"/>
        </w:rPr>
        <w:t xml:space="preserve"> Beneficios a empleados: revelar el cálculo de la reserva actuarial, valor presente de los ingresos esperados comparado con el valor presente de la estimación de gastos tanto de los beneficiarios actuales como futuros:</w:t>
      </w:r>
    </w:p>
    <w:p w14:paraId="1D1E3BB8" w14:textId="77777777" w:rsidR="00DE5356" w:rsidRPr="000B7810" w:rsidRDefault="00DE5356" w:rsidP="00D23B70">
      <w:pPr>
        <w:spacing w:after="0" w:line="240" w:lineRule="auto"/>
        <w:jc w:val="both"/>
        <w:rPr>
          <w:rFonts w:ascii="Times New Roman" w:hAnsi="Times New Roman"/>
          <w:sz w:val="24"/>
          <w:szCs w:val="24"/>
        </w:rPr>
      </w:pPr>
    </w:p>
    <w:p w14:paraId="2BE5BC4A" w14:textId="7481EF57" w:rsidR="00DE5356" w:rsidRPr="0046382C" w:rsidRDefault="00DE5356" w:rsidP="00D23B70">
      <w:pPr>
        <w:ind w:left="709"/>
        <w:jc w:val="both"/>
        <w:rPr>
          <w:rFonts w:ascii="Times New Roman" w:hAnsi="Times New Roman"/>
          <w:sz w:val="24"/>
          <w:szCs w:val="24"/>
        </w:rPr>
      </w:pPr>
      <w:r w:rsidRPr="0046382C">
        <w:rPr>
          <w:rFonts w:ascii="Times New Roman" w:hAnsi="Times New Roman"/>
          <w:sz w:val="24"/>
          <w:szCs w:val="24"/>
        </w:rPr>
        <w:t>No se tienen reservas para beneficios futuros de los empleados, más que l</w:t>
      </w:r>
      <w:r w:rsidR="008B238B" w:rsidRPr="0046382C">
        <w:rPr>
          <w:rFonts w:ascii="Times New Roman" w:hAnsi="Times New Roman"/>
          <w:sz w:val="24"/>
          <w:szCs w:val="24"/>
        </w:rPr>
        <w:t>as contempladas anualmente en el</w:t>
      </w:r>
      <w:r w:rsidRPr="0046382C">
        <w:rPr>
          <w:rFonts w:ascii="Times New Roman" w:hAnsi="Times New Roman"/>
          <w:sz w:val="24"/>
          <w:szCs w:val="24"/>
        </w:rPr>
        <w:t xml:space="preserve"> presupuesto de egresos del </w:t>
      </w:r>
      <w:r w:rsidR="008B238B" w:rsidRPr="0046382C">
        <w:rPr>
          <w:rFonts w:ascii="Times New Roman" w:hAnsi="Times New Roman"/>
          <w:sz w:val="24"/>
          <w:szCs w:val="24"/>
        </w:rPr>
        <w:t>ejerci</w:t>
      </w:r>
      <w:r w:rsidR="00E40F57">
        <w:rPr>
          <w:rFonts w:ascii="Times New Roman" w:hAnsi="Times New Roman"/>
          <w:sz w:val="24"/>
          <w:szCs w:val="24"/>
        </w:rPr>
        <w:t>cio Fiscal 202</w:t>
      </w:r>
      <w:r w:rsidR="00C51A05">
        <w:rPr>
          <w:rFonts w:ascii="Times New Roman" w:hAnsi="Times New Roman"/>
          <w:sz w:val="24"/>
          <w:szCs w:val="24"/>
        </w:rPr>
        <w:t>4</w:t>
      </w:r>
      <w:r w:rsidRPr="0046382C">
        <w:rPr>
          <w:rFonts w:ascii="Times New Roman" w:hAnsi="Times New Roman"/>
          <w:sz w:val="24"/>
          <w:szCs w:val="24"/>
        </w:rPr>
        <w:t>.</w:t>
      </w:r>
    </w:p>
    <w:p w14:paraId="2775306F" w14:textId="77777777" w:rsidR="007D1E76" w:rsidRDefault="007D1E76" w:rsidP="00D23B70">
      <w:pPr>
        <w:spacing w:after="0" w:line="240" w:lineRule="auto"/>
        <w:jc w:val="both"/>
        <w:rPr>
          <w:rFonts w:ascii="Times New Roman" w:hAnsi="Times New Roman"/>
          <w:b/>
          <w:sz w:val="24"/>
          <w:szCs w:val="24"/>
        </w:rPr>
      </w:pPr>
    </w:p>
    <w:p w14:paraId="55CFEC16" w14:textId="77777777" w:rsidR="00463404" w:rsidRPr="000B7810" w:rsidRDefault="00463404" w:rsidP="00D23B70">
      <w:pPr>
        <w:spacing w:after="0" w:line="240" w:lineRule="auto"/>
        <w:jc w:val="both"/>
        <w:rPr>
          <w:rFonts w:ascii="Times New Roman" w:hAnsi="Times New Roman"/>
          <w:b/>
          <w:sz w:val="24"/>
          <w:szCs w:val="24"/>
        </w:rPr>
      </w:pPr>
    </w:p>
    <w:p w14:paraId="24A0F910"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f)</w:t>
      </w:r>
      <w:r w:rsidRPr="000B7810">
        <w:rPr>
          <w:rFonts w:ascii="Times New Roman" w:hAnsi="Times New Roman"/>
          <w:sz w:val="24"/>
          <w:szCs w:val="24"/>
        </w:rPr>
        <w:t xml:space="preserve"> Provisiones: objetivo de su creación, monto y plazo:</w:t>
      </w:r>
    </w:p>
    <w:p w14:paraId="4E7F91F6" w14:textId="77777777" w:rsidR="00B973D7" w:rsidRPr="000B7810" w:rsidRDefault="00B973D7" w:rsidP="00D23B70">
      <w:pPr>
        <w:spacing w:after="0" w:line="240" w:lineRule="auto"/>
        <w:jc w:val="both"/>
        <w:rPr>
          <w:rFonts w:ascii="Times New Roman" w:hAnsi="Times New Roman"/>
          <w:sz w:val="24"/>
          <w:szCs w:val="24"/>
        </w:rPr>
      </w:pPr>
    </w:p>
    <w:p w14:paraId="0F0F5839" w14:textId="77777777" w:rsidR="00B973D7" w:rsidRDefault="00B973D7" w:rsidP="00D23B70">
      <w:pPr>
        <w:ind w:firstLine="709"/>
        <w:jc w:val="both"/>
        <w:rPr>
          <w:rFonts w:ascii="Arial" w:hAnsi="Arial" w:cs="Arial"/>
          <w:sz w:val="20"/>
          <w:szCs w:val="20"/>
        </w:rPr>
      </w:pPr>
      <w:r w:rsidRPr="0046382C">
        <w:rPr>
          <w:rFonts w:ascii="Times New Roman" w:hAnsi="Times New Roman"/>
          <w:sz w:val="24"/>
          <w:szCs w:val="24"/>
        </w:rPr>
        <w:t>No se cuenta con Provisiones</w:t>
      </w:r>
      <w:r>
        <w:rPr>
          <w:rFonts w:ascii="Arial" w:hAnsi="Arial" w:cs="Arial"/>
          <w:sz w:val="20"/>
          <w:szCs w:val="20"/>
        </w:rPr>
        <w:t>.</w:t>
      </w:r>
    </w:p>
    <w:p w14:paraId="5AB82B9E" w14:textId="77777777" w:rsidR="00463404" w:rsidRDefault="00463404" w:rsidP="00D23B70">
      <w:pPr>
        <w:jc w:val="both"/>
        <w:rPr>
          <w:rFonts w:ascii="Times New Roman" w:hAnsi="Times New Roman"/>
          <w:b/>
          <w:sz w:val="24"/>
          <w:szCs w:val="24"/>
        </w:rPr>
      </w:pPr>
    </w:p>
    <w:p w14:paraId="666E2CFB" w14:textId="77777777" w:rsidR="007D1E76" w:rsidRPr="00B973D7" w:rsidRDefault="007D1E76" w:rsidP="00D23B70">
      <w:pPr>
        <w:jc w:val="both"/>
        <w:rPr>
          <w:rFonts w:ascii="Arial" w:hAnsi="Arial" w:cs="Arial"/>
          <w:sz w:val="20"/>
          <w:szCs w:val="20"/>
        </w:rPr>
      </w:pPr>
      <w:r w:rsidRPr="000B7810">
        <w:rPr>
          <w:rFonts w:ascii="Times New Roman" w:hAnsi="Times New Roman"/>
          <w:b/>
          <w:sz w:val="24"/>
          <w:szCs w:val="24"/>
        </w:rPr>
        <w:t>g)</w:t>
      </w:r>
      <w:r w:rsidRPr="000B7810">
        <w:rPr>
          <w:rFonts w:ascii="Times New Roman" w:hAnsi="Times New Roman"/>
          <w:sz w:val="24"/>
          <w:szCs w:val="24"/>
        </w:rPr>
        <w:t xml:space="preserve"> Reservas: objetivo de su creación, monto y plazo:</w:t>
      </w:r>
    </w:p>
    <w:p w14:paraId="2BC07832" w14:textId="77777777" w:rsidR="007D1E76" w:rsidRPr="009F1E4D" w:rsidRDefault="00883CDD" w:rsidP="00D23B70">
      <w:pPr>
        <w:ind w:firstLine="709"/>
        <w:jc w:val="both"/>
        <w:rPr>
          <w:rFonts w:ascii="Times New Roman" w:hAnsi="Times New Roman"/>
          <w:sz w:val="24"/>
          <w:szCs w:val="24"/>
        </w:rPr>
      </w:pPr>
      <w:r w:rsidRPr="009F1E4D">
        <w:rPr>
          <w:rFonts w:ascii="Times New Roman" w:hAnsi="Times New Roman"/>
          <w:sz w:val="24"/>
          <w:szCs w:val="24"/>
        </w:rPr>
        <w:t>No se cuenta con Reservas</w:t>
      </w:r>
      <w:r w:rsidR="009F1E4D">
        <w:rPr>
          <w:rFonts w:ascii="Times New Roman" w:hAnsi="Times New Roman"/>
          <w:sz w:val="24"/>
          <w:szCs w:val="24"/>
        </w:rPr>
        <w:t>.</w:t>
      </w:r>
    </w:p>
    <w:p w14:paraId="11CFD5EE" w14:textId="77777777" w:rsidR="00463404" w:rsidRDefault="00463404" w:rsidP="00D23B70">
      <w:pPr>
        <w:spacing w:after="0" w:line="240" w:lineRule="auto"/>
        <w:jc w:val="both"/>
        <w:rPr>
          <w:rFonts w:ascii="Times New Roman" w:hAnsi="Times New Roman"/>
          <w:b/>
          <w:sz w:val="24"/>
          <w:szCs w:val="24"/>
        </w:rPr>
      </w:pPr>
    </w:p>
    <w:p w14:paraId="6D4ED50A"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h)</w:t>
      </w:r>
      <w:r w:rsidRPr="000B7810">
        <w:rPr>
          <w:rFonts w:ascii="Times New Roman" w:hAnsi="Times New Roman"/>
          <w:sz w:val="24"/>
          <w:szCs w:val="24"/>
        </w:rPr>
        <w:t xml:space="preserve"> Cambios en políticas contables y corrección de errores junto con la revelación de los efectos que se tendrá en la información financiera del ente público, ya sea retrospectivos o prospectivos:</w:t>
      </w:r>
    </w:p>
    <w:p w14:paraId="044FC8B6" w14:textId="77777777" w:rsidR="005A16B7" w:rsidRPr="000B7810" w:rsidRDefault="005A16B7" w:rsidP="00D23B70">
      <w:pPr>
        <w:spacing w:after="0" w:line="240" w:lineRule="auto"/>
        <w:jc w:val="both"/>
        <w:rPr>
          <w:rFonts w:ascii="Times New Roman" w:hAnsi="Times New Roman"/>
          <w:sz w:val="24"/>
          <w:szCs w:val="24"/>
        </w:rPr>
      </w:pPr>
    </w:p>
    <w:p w14:paraId="03D3AD23" w14:textId="24047720" w:rsidR="007D1E76" w:rsidRPr="005A16B7" w:rsidRDefault="000A3152" w:rsidP="00D23B70">
      <w:pPr>
        <w:ind w:left="709"/>
        <w:jc w:val="both"/>
        <w:rPr>
          <w:rFonts w:ascii="Times New Roman" w:hAnsi="Times New Roman"/>
          <w:sz w:val="24"/>
          <w:szCs w:val="24"/>
        </w:rPr>
      </w:pPr>
      <w:r w:rsidRPr="005A16B7">
        <w:rPr>
          <w:rFonts w:ascii="Times New Roman" w:hAnsi="Times New Roman"/>
          <w:sz w:val="24"/>
          <w:szCs w:val="24"/>
        </w:rPr>
        <w:t xml:space="preserve">El cambio en las políticas contables se ve reflejado a partir del ejercicio Fiscal </w:t>
      </w:r>
      <w:r w:rsidR="00CD6F6D" w:rsidRPr="005A16B7">
        <w:rPr>
          <w:rFonts w:ascii="Times New Roman" w:hAnsi="Times New Roman"/>
          <w:sz w:val="24"/>
          <w:szCs w:val="24"/>
        </w:rPr>
        <w:t>2011,</w:t>
      </w:r>
      <w:r w:rsidRPr="005A16B7">
        <w:rPr>
          <w:rFonts w:ascii="Times New Roman" w:hAnsi="Times New Roman"/>
          <w:sz w:val="24"/>
          <w:szCs w:val="24"/>
        </w:rPr>
        <w:t xml:space="preserve"> provocado por la implementación </w:t>
      </w:r>
      <w:r w:rsidR="00CD6F6D" w:rsidRPr="005A16B7">
        <w:rPr>
          <w:rFonts w:ascii="Times New Roman" w:hAnsi="Times New Roman"/>
          <w:sz w:val="24"/>
          <w:szCs w:val="24"/>
        </w:rPr>
        <w:t>de los</w:t>
      </w:r>
      <w:r w:rsidRPr="005A16B7">
        <w:rPr>
          <w:rFonts w:ascii="Times New Roman" w:hAnsi="Times New Roman"/>
          <w:sz w:val="24"/>
          <w:szCs w:val="24"/>
        </w:rPr>
        <w:t xml:space="preserve"> momentos contables de los Ingresos y Egresos normados por el CONAC.</w:t>
      </w:r>
    </w:p>
    <w:p w14:paraId="6AA5C1F9" w14:textId="77777777" w:rsidR="00FA5428" w:rsidRDefault="007D1E76" w:rsidP="00D23B70">
      <w:pPr>
        <w:numPr>
          <w:ilvl w:val="0"/>
          <w:numId w:val="9"/>
        </w:numPr>
        <w:spacing w:after="0" w:line="240" w:lineRule="auto"/>
        <w:jc w:val="both"/>
        <w:rPr>
          <w:rFonts w:ascii="Times New Roman" w:hAnsi="Times New Roman"/>
          <w:sz w:val="24"/>
          <w:szCs w:val="24"/>
        </w:rPr>
      </w:pPr>
      <w:r w:rsidRPr="000B7810">
        <w:rPr>
          <w:rFonts w:ascii="Times New Roman" w:hAnsi="Times New Roman"/>
          <w:sz w:val="24"/>
          <w:szCs w:val="24"/>
        </w:rPr>
        <w:t>Reclasificaciones: Se deben revelar todos aquellos movimientos entre cuentas por efectos de cambios en los tipos de operaciones:</w:t>
      </w:r>
    </w:p>
    <w:p w14:paraId="740F5860" w14:textId="77777777" w:rsidR="00FA5428" w:rsidRPr="00FA5428" w:rsidRDefault="00FA5428" w:rsidP="00D23B70">
      <w:pPr>
        <w:spacing w:after="0" w:line="240" w:lineRule="auto"/>
        <w:ind w:left="360"/>
        <w:jc w:val="both"/>
        <w:rPr>
          <w:rFonts w:ascii="Times New Roman" w:hAnsi="Times New Roman"/>
          <w:sz w:val="24"/>
          <w:szCs w:val="24"/>
        </w:rPr>
      </w:pPr>
    </w:p>
    <w:p w14:paraId="0BBE62CC" w14:textId="77777777" w:rsidR="007D1E76" w:rsidRPr="007B040D" w:rsidRDefault="00CD0EFE" w:rsidP="00D23B70">
      <w:pPr>
        <w:ind w:firstLine="709"/>
        <w:jc w:val="both"/>
        <w:rPr>
          <w:rFonts w:ascii="Times New Roman" w:hAnsi="Times New Roman"/>
          <w:sz w:val="24"/>
          <w:szCs w:val="24"/>
        </w:rPr>
      </w:pPr>
      <w:r w:rsidRPr="007B040D">
        <w:rPr>
          <w:rFonts w:ascii="Times New Roman" w:hAnsi="Times New Roman"/>
          <w:sz w:val="24"/>
          <w:szCs w:val="24"/>
        </w:rPr>
        <w:t>No existe reclasificaciones importantes</w:t>
      </w:r>
    </w:p>
    <w:p w14:paraId="21E0F2C5" w14:textId="77777777" w:rsidR="00463404" w:rsidRDefault="00463404" w:rsidP="00D23B70">
      <w:pPr>
        <w:spacing w:after="0" w:line="240" w:lineRule="auto"/>
        <w:jc w:val="both"/>
        <w:rPr>
          <w:rFonts w:ascii="Times New Roman" w:hAnsi="Times New Roman"/>
          <w:b/>
          <w:sz w:val="24"/>
          <w:szCs w:val="24"/>
        </w:rPr>
      </w:pPr>
    </w:p>
    <w:p w14:paraId="4DCE2E0E"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j)</w:t>
      </w:r>
      <w:r w:rsidRPr="000B7810">
        <w:rPr>
          <w:rFonts w:ascii="Times New Roman" w:hAnsi="Times New Roman"/>
          <w:sz w:val="24"/>
          <w:szCs w:val="24"/>
        </w:rPr>
        <w:t xml:space="preserve"> Depuración y cancelación de saldos:</w:t>
      </w:r>
    </w:p>
    <w:p w14:paraId="79C9BBA7" w14:textId="77777777" w:rsidR="00514C6D" w:rsidRPr="000B7810" w:rsidRDefault="00514C6D" w:rsidP="00D23B70">
      <w:pPr>
        <w:spacing w:after="0" w:line="240" w:lineRule="auto"/>
        <w:jc w:val="both"/>
        <w:rPr>
          <w:rFonts w:ascii="Times New Roman" w:hAnsi="Times New Roman"/>
          <w:sz w:val="24"/>
          <w:szCs w:val="24"/>
        </w:rPr>
      </w:pPr>
    </w:p>
    <w:p w14:paraId="4B30FD70" w14:textId="77777777" w:rsidR="007D1E76" w:rsidRPr="007B040D" w:rsidRDefault="00514C6D" w:rsidP="00D23B70">
      <w:pPr>
        <w:ind w:firstLine="709"/>
        <w:jc w:val="both"/>
        <w:rPr>
          <w:rFonts w:ascii="Times New Roman" w:hAnsi="Times New Roman"/>
          <w:sz w:val="24"/>
          <w:szCs w:val="24"/>
        </w:rPr>
      </w:pPr>
      <w:r w:rsidRPr="007B040D">
        <w:rPr>
          <w:rFonts w:ascii="Times New Roman" w:hAnsi="Times New Roman"/>
          <w:sz w:val="24"/>
          <w:szCs w:val="24"/>
        </w:rPr>
        <w:t>No existe reclasificaciones importantes</w:t>
      </w:r>
    </w:p>
    <w:p w14:paraId="3177909F" w14:textId="77777777" w:rsidR="00463404" w:rsidRDefault="00463404" w:rsidP="00D23B70">
      <w:pPr>
        <w:spacing w:after="0" w:line="240" w:lineRule="auto"/>
        <w:jc w:val="both"/>
        <w:rPr>
          <w:rFonts w:ascii="Times New Roman" w:hAnsi="Times New Roman"/>
          <w:b/>
          <w:sz w:val="24"/>
          <w:szCs w:val="24"/>
        </w:rPr>
      </w:pPr>
    </w:p>
    <w:p w14:paraId="52F402EB"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7. Posición en Moneda Extranjera y Protección por Riesgo Cambiario:</w:t>
      </w:r>
    </w:p>
    <w:p w14:paraId="7620E56F" w14:textId="77777777" w:rsidR="007D1E76" w:rsidRPr="000B7810" w:rsidRDefault="007D1E76" w:rsidP="00D23B70">
      <w:pPr>
        <w:spacing w:after="0" w:line="240" w:lineRule="auto"/>
        <w:jc w:val="both"/>
        <w:rPr>
          <w:rFonts w:ascii="Times New Roman" w:hAnsi="Times New Roman"/>
          <w:sz w:val="24"/>
          <w:szCs w:val="24"/>
        </w:rPr>
      </w:pPr>
    </w:p>
    <w:p w14:paraId="670EBB06"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Se informará sobre:</w:t>
      </w:r>
    </w:p>
    <w:p w14:paraId="3B29BE01" w14:textId="77777777" w:rsidR="007D1E76" w:rsidRPr="000B7810" w:rsidRDefault="007D1E76" w:rsidP="00D23B70">
      <w:pPr>
        <w:spacing w:after="0" w:line="240" w:lineRule="auto"/>
        <w:jc w:val="both"/>
        <w:rPr>
          <w:rFonts w:ascii="Times New Roman" w:hAnsi="Times New Roman"/>
          <w:sz w:val="24"/>
          <w:szCs w:val="24"/>
        </w:rPr>
      </w:pPr>
    </w:p>
    <w:p w14:paraId="4B6B0A9F" w14:textId="77777777" w:rsidR="007D1E76" w:rsidRDefault="007D1E76" w:rsidP="00D23B70">
      <w:pPr>
        <w:numPr>
          <w:ilvl w:val="0"/>
          <w:numId w:val="10"/>
        </w:numPr>
        <w:spacing w:after="0" w:line="240" w:lineRule="auto"/>
        <w:jc w:val="both"/>
        <w:rPr>
          <w:rFonts w:ascii="Times New Roman" w:hAnsi="Times New Roman"/>
          <w:sz w:val="24"/>
          <w:szCs w:val="24"/>
        </w:rPr>
      </w:pPr>
      <w:r w:rsidRPr="000B7810">
        <w:rPr>
          <w:rFonts w:ascii="Times New Roman" w:hAnsi="Times New Roman"/>
          <w:sz w:val="24"/>
          <w:szCs w:val="24"/>
        </w:rPr>
        <w:t>Activos en moneda extranjera:</w:t>
      </w:r>
    </w:p>
    <w:p w14:paraId="648362EE" w14:textId="77777777" w:rsidR="00E16F57" w:rsidRPr="000B7810" w:rsidRDefault="00E16F57" w:rsidP="00D23B70">
      <w:pPr>
        <w:spacing w:after="0" w:line="240" w:lineRule="auto"/>
        <w:ind w:left="360"/>
        <w:jc w:val="both"/>
        <w:rPr>
          <w:rFonts w:ascii="Times New Roman" w:hAnsi="Times New Roman"/>
          <w:sz w:val="24"/>
          <w:szCs w:val="24"/>
        </w:rPr>
      </w:pPr>
    </w:p>
    <w:p w14:paraId="1F773741" w14:textId="77777777" w:rsidR="007D1E76" w:rsidRPr="007B040D" w:rsidRDefault="00E16F57" w:rsidP="00D23B70">
      <w:pPr>
        <w:ind w:firstLine="709"/>
        <w:jc w:val="both"/>
        <w:rPr>
          <w:rFonts w:ascii="Times New Roman" w:hAnsi="Times New Roman"/>
          <w:sz w:val="24"/>
          <w:szCs w:val="24"/>
        </w:rPr>
      </w:pPr>
      <w:r w:rsidRPr="007B040D">
        <w:rPr>
          <w:rFonts w:ascii="Times New Roman" w:hAnsi="Times New Roman"/>
          <w:sz w:val="24"/>
          <w:szCs w:val="24"/>
        </w:rPr>
        <w:t>No se tienen Activos en moneda extranjera</w:t>
      </w:r>
    </w:p>
    <w:p w14:paraId="3B8F7694" w14:textId="77777777" w:rsidR="007D1E76" w:rsidRDefault="007D1E76" w:rsidP="00D23B70">
      <w:pPr>
        <w:numPr>
          <w:ilvl w:val="0"/>
          <w:numId w:val="10"/>
        </w:numPr>
        <w:spacing w:after="0" w:line="240" w:lineRule="auto"/>
        <w:jc w:val="both"/>
        <w:rPr>
          <w:rFonts w:ascii="Times New Roman" w:hAnsi="Times New Roman"/>
          <w:sz w:val="24"/>
          <w:szCs w:val="24"/>
        </w:rPr>
      </w:pPr>
      <w:r w:rsidRPr="000B7810">
        <w:rPr>
          <w:rFonts w:ascii="Times New Roman" w:hAnsi="Times New Roman"/>
          <w:sz w:val="24"/>
          <w:szCs w:val="24"/>
        </w:rPr>
        <w:t>Pasivos en moneda extranjera:</w:t>
      </w:r>
    </w:p>
    <w:p w14:paraId="09C4EDED" w14:textId="77777777" w:rsidR="00E16EB1" w:rsidRPr="000B7810" w:rsidRDefault="00E16EB1" w:rsidP="00D23B70">
      <w:pPr>
        <w:spacing w:after="0" w:line="240" w:lineRule="auto"/>
        <w:ind w:left="360"/>
        <w:jc w:val="both"/>
        <w:rPr>
          <w:rFonts w:ascii="Times New Roman" w:hAnsi="Times New Roman"/>
          <w:sz w:val="24"/>
          <w:szCs w:val="24"/>
        </w:rPr>
      </w:pPr>
    </w:p>
    <w:p w14:paraId="62E84EA0" w14:textId="77777777" w:rsidR="007D1E76" w:rsidRPr="007B040D" w:rsidRDefault="00E16EB1" w:rsidP="00D23B70">
      <w:pPr>
        <w:spacing w:after="0" w:line="240" w:lineRule="auto"/>
        <w:ind w:firstLine="708"/>
        <w:jc w:val="both"/>
        <w:rPr>
          <w:rFonts w:ascii="Times New Roman" w:hAnsi="Times New Roman"/>
          <w:b/>
          <w:sz w:val="24"/>
          <w:szCs w:val="24"/>
        </w:rPr>
      </w:pPr>
      <w:r w:rsidRPr="007B040D">
        <w:rPr>
          <w:rFonts w:ascii="Times New Roman" w:hAnsi="Times New Roman"/>
          <w:sz w:val="24"/>
          <w:szCs w:val="24"/>
        </w:rPr>
        <w:t>No se tienen Pasivos en moneda extranjera</w:t>
      </w:r>
    </w:p>
    <w:p w14:paraId="051D2C71" w14:textId="77777777" w:rsidR="00E16EB1" w:rsidRPr="000B7810" w:rsidRDefault="00E16EB1" w:rsidP="00D23B70">
      <w:pPr>
        <w:spacing w:after="0" w:line="240" w:lineRule="auto"/>
        <w:ind w:firstLine="360"/>
        <w:jc w:val="both"/>
        <w:rPr>
          <w:rFonts w:ascii="Times New Roman" w:hAnsi="Times New Roman"/>
          <w:b/>
          <w:sz w:val="24"/>
          <w:szCs w:val="24"/>
        </w:rPr>
      </w:pPr>
    </w:p>
    <w:p w14:paraId="4B3E9622" w14:textId="77777777" w:rsidR="007D1E76" w:rsidRDefault="007D1E76" w:rsidP="00D23B70">
      <w:pPr>
        <w:numPr>
          <w:ilvl w:val="0"/>
          <w:numId w:val="10"/>
        </w:numPr>
        <w:spacing w:after="0" w:line="240" w:lineRule="auto"/>
        <w:jc w:val="both"/>
        <w:rPr>
          <w:rFonts w:ascii="Times New Roman" w:hAnsi="Times New Roman"/>
          <w:sz w:val="24"/>
          <w:szCs w:val="24"/>
        </w:rPr>
      </w:pPr>
      <w:r w:rsidRPr="000B7810">
        <w:rPr>
          <w:rFonts w:ascii="Times New Roman" w:hAnsi="Times New Roman"/>
          <w:sz w:val="24"/>
          <w:szCs w:val="24"/>
        </w:rPr>
        <w:t>Posición en moneda extranjera:</w:t>
      </w:r>
    </w:p>
    <w:p w14:paraId="3B128133" w14:textId="77777777" w:rsidR="00266A87" w:rsidRPr="000B7810" w:rsidRDefault="00266A87" w:rsidP="00D23B70">
      <w:pPr>
        <w:spacing w:after="0" w:line="240" w:lineRule="auto"/>
        <w:ind w:left="360"/>
        <w:jc w:val="both"/>
        <w:rPr>
          <w:rFonts w:ascii="Times New Roman" w:hAnsi="Times New Roman"/>
          <w:sz w:val="24"/>
          <w:szCs w:val="24"/>
        </w:rPr>
      </w:pPr>
    </w:p>
    <w:p w14:paraId="4FF35C1D" w14:textId="77777777" w:rsidR="007D1E76" w:rsidRPr="007B040D" w:rsidRDefault="00266A87" w:rsidP="00D23B70">
      <w:pPr>
        <w:ind w:firstLine="360"/>
        <w:jc w:val="both"/>
        <w:rPr>
          <w:rFonts w:ascii="Times New Roman" w:hAnsi="Times New Roman"/>
          <w:sz w:val="24"/>
          <w:szCs w:val="24"/>
        </w:rPr>
      </w:pPr>
      <w:r w:rsidRPr="007B040D">
        <w:rPr>
          <w:rFonts w:ascii="Times New Roman" w:hAnsi="Times New Roman"/>
          <w:sz w:val="24"/>
          <w:szCs w:val="24"/>
        </w:rPr>
        <w:t>No se tienen operaciones en moneda extrajera</w:t>
      </w:r>
    </w:p>
    <w:p w14:paraId="4621B587" w14:textId="77777777" w:rsidR="007D1E76" w:rsidRDefault="007D1E76" w:rsidP="00D23B70">
      <w:pPr>
        <w:numPr>
          <w:ilvl w:val="0"/>
          <w:numId w:val="10"/>
        </w:numPr>
        <w:spacing w:after="0" w:line="240" w:lineRule="auto"/>
        <w:jc w:val="both"/>
        <w:rPr>
          <w:rFonts w:ascii="Times New Roman" w:hAnsi="Times New Roman"/>
          <w:sz w:val="24"/>
          <w:szCs w:val="24"/>
        </w:rPr>
      </w:pPr>
      <w:r w:rsidRPr="000B7810">
        <w:rPr>
          <w:rFonts w:ascii="Times New Roman" w:hAnsi="Times New Roman"/>
          <w:sz w:val="24"/>
          <w:szCs w:val="24"/>
        </w:rPr>
        <w:lastRenderedPageBreak/>
        <w:t>Tipo de cambio:</w:t>
      </w:r>
    </w:p>
    <w:p w14:paraId="163DD297" w14:textId="77777777" w:rsidR="00F40869" w:rsidRPr="000B7810" w:rsidRDefault="00F40869" w:rsidP="00D23B70">
      <w:pPr>
        <w:spacing w:after="0" w:line="240" w:lineRule="auto"/>
        <w:ind w:left="360"/>
        <w:jc w:val="both"/>
        <w:rPr>
          <w:rFonts w:ascii="Times New Roman" w:hAnsi="Times New Roman"/>
          <w:sz w:val="24"/>
          <w:szCs w:val="24"/>
        </w:rPr>
      </w:pPr>
    </w:p>
    <w:p w14:paraId="5CC49676" w14:textId="77777777" w:rsidR="007D1E76" w:rsidRPr="007B040D" w:rsidRDefault="00F40869" w:rsidP="00D23B70">
      <w:pPr>
        <w:spacing w:after="0" w:line="240" w:lineRule="auto"/>
        <w:ind w:firstLine="708"/>
        <w:jc w:val="both"/>
        <w:rPr>
          <w:rFonts w:ascii="Times New Roman" w:hAnsi="Times New Roman"/>
          <w:sz w:val="24"/>
          <w:szCs w:val="24"/>
        </w:rPr>
      </w:pPr>
      <w:r w:rsidRPr="007B040D">
        <w:rPr>
          <w:rFonts w:ascii="Times New Roman" w:hAnsi="Times New Roman"/>
          <w:sz w:val="24"/>
          <w:szCs w:val="24"/>
        </w:rPr>
        <w:t>No se tienen operaciones en moneda extranjera</w:t>
      </w:r>
    </w:p>
    <w:p w14:paraId="7CCD2220" w14:textId="77777777" w:rsidR="00F40869" w:rsidRPr="000B7810" w:rsidRDefault="00F40869" w:rsidP="00D23B70">
      <w:pPr>
        <w:spacing w:after="0" w:line="240" w:lineRule="auto"/>
        <w:jc w:val="both"/>
        <w:rPr>
          <w:rFonts w:ascii="Times New Roman" w:hAnsi="Times New Roman"/>
          <w:b/>
          <w:sz w:val="24"/>
          <w:szCs w:val="24"/>
        </w:rPr>
      </w:pPr>
    </w:p>
    <w:p w14:paraId="64A33017" w14:textId="77777777" w:rsidR="007D1E76" w:rsidRDefault="007D1E76" w:rsidP="00D23B70">
      <w:pPr>
        <w:numPr>
          <w:ilvl w:val="0"/>
          <w:numId w:val="10"/>
        </w:numPr>
        <w:spacing w:after="0" w:line="240" w:lineRule="auto"/>
        <w:jc w:val="both"/>
        <w:rPr>
          <w:rFonts w:ascii="Times New Roman" w:hAnsi="Times New Roman"/>
          <w:sz w:val="24"/>
          <w:szCs w:val="24"/>
        </w:rPr>
      </w:pPr>
      <w:r w:rsidRPr="000B7810">
        <w:rPr>
          <w:rFonts w:ascii="Times New Roman" w:hAnsi="Times New Roman"/>
          <w:sz w:val="24"/>
          <w:szCs w:val="24"/>
        </w:rPr>
        <w:t>Equivalente en moneda nacional:</w:t>
      </w:r>
    </w:p>
    <w:p w14:paraId="6378D5F8" w14:textId="77777777" w:rsidR="006E49AE" w:rsidRPr="000B7810" w:rsidRDefault="006E49AE" w:rsidP="00D23B70">
      <w:pPr>
        <w:spacing w:after="0" w:line="240" w:lineRule="auto"/>
        <w:ind w:left="360"/>
        <w:jc w:val="both"/>
        <w:rPr>
          <w:rFonts w:ascii="Times New Roman" w:hAnsi="Times New Roman"/>
          <w:sz w:val="24"/>
          <w:szCs w:val="24"/>
        </w:rPr>
      </w:pPr>
    </w:p>
    <w:p w14:paraId="2DB56F59" w14:textId="77777777" w:rsidR="007D1E76" w:rsidRPr="007B040D" w:rsidRDefault="006E49AE" w:rsidP="00D23B70">
      <w:pPr>
        <w:spacing w:after="0" w:line="240" w:lineRule="auto"/>
        <w:ind w:firstLine="708"/>
        <w:jc w:val="both"/>
        <w:rPr>
          <w:rFonts w:ascii="Times New Roman" w:hAnsi="Times New Roman"/>
          <w:sz w:val="24"/>
          <w:szCs w:val="24"/>
        </w:rPr>
      </w:pPr>
      <w:r w:rsidRPr="007B040D">
        <w:rPr>
          <w:rFonts w:ascii="Times New Roman" w:hAnsi="Times New Roman"/>
          <w:sz w:val="24"/>
          <w:szCs w:val="24"/>
        </w:rPr>
        <w:t>No se tienen operaciones en moneda extrajera</w:t>
      </w:r>
    </w:p>
    <w:p w14:paraId="247D8486" w14:textId="77777777" w:rsidR="007D1E76" w:rsidRPr="006E49AE" w:rsidRDefault="007D1E76" w:rsidP="00D23B70">
      <w:pPr>
        <w:spacing w:after="0" w:line="240" w:lineRule="auto"/>
        <w:jc w:val="both"/>
        <w:rPr>
          <w:rFonts w:ascii="Times New Roman" w:hAnsi="Times New Roman"/>
          <w:sz w:val="24"/>
          <w:szCs w:val="24"/>
        </w:rPr>
      </w:pPr>
    </w:p>
    <w:p w14:paraId="7E51BE53" w14:textId="77777777" w:rsidR="00463404" w:rsidRDefault="00463404" w:rsidP="00D23B70">
      <w:pPr>
        <w:spacing w:after="0" w:line="240" w:lineRule="auto"/>
        <w:jc w:val="both"/>
        <w:rPr>
          <w:rFonts w:ascii="Times New Roman" w:hAnsi="Times New Roman"/>
          <w:b/>
          <w:sz w:val="24"/>
          <w:szCs w:val="24"/>
        </w:rPr>
      </w:pPr>
    </w:p>
    <w:p w14:paraId="20FF7874"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8. Reporte Analítico del Activo:</w:t>
      </w:r>
    </w:p>
    <w:p w14:paraId="03BCCF30" w14:textId="77777777" w:rsidR="007D1E76" w:rsidRPr="000B7810" w:rsidRDefault="007D1E76" w:rsidP="00D23B70">
      <w:pPr>
        <w:spacing w:after="0" w:line="240" w:lineRule="auto"/>
        <w:jc w:val="both"/>
        <w:rPr>
          <w:rFonts w:ascii="Times New Roman" w:hAnsi="Times New Roman"/>
          <w:sz w:val="24"/>
          <w:szCs w:val="24"/>
        </w:rPr>
      </w:pPr>
    </w:p>
    <w:p w14:paraId="7D651E21"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Debe mostrar la siguiente información:</w:t>
      </w:r>
    </w:p>
    <w:p w14:paraId="2B41D2F2" w14:textId="77777777" w:rsidR="007D1E76" w:rsidRPr="000B7810" w:rsidRDefault="007D1E76" w:rsidP="00D23B70">
      <w:pPr>
        <w:spacing w:after="0" w:line="240" w:lineRule="auto"/>
        <w:jc w:val="both"/>
        <w:rPr>
          <w:rFonts w:ascii="Times New Roman" w:hAnsi="Times New Roman"/>
          <w:sz w:val="24"/>
          <w:szCs w:val="24"/>
        </w:rPr>
      </w:pPr>
    </w:p>
    <w:p w14:paraId="17466A9A" w14:textId="77777777" w:rsidR="007D1E76" w:rsidRDefault="007D1E76" w:rsidP="00D23B70">
      <w:pPr>
        <w:numPr>
          <w:ilvl w:val="0"/>
          <w:numId w:val="11"/>
        </w:numPr>
        <w:spacing w:after="0" w:line="240" w:lineRule="auto"/>
        <w:jc w:val="both"/>
        <w:rPr>
          <w:rFonts w:ascii="Times New Roman" w:hAnsi="Times New Roman"/>
          <w:sz w:val="24"/>
          <w:szCs w:val="24"/>
        </w:rPr>
      </w:pPr>
      <w:r w:rsidRPr="000B7810">
        <w:rPr>
          <w:rFonts w:ascii="Times New Roman" w:hAnsi="Times New Roman"/>
          <w:sz w:val="24"/>
          <w:szCs w:val="24"/>
        </w:rPr>
        <w:t>Vida útil o porcentajes de depreciación, deterioro o amortización utilizados en los diferentes tipos de activos:</w:t>
      </w:r>
    </w:p>
    <w:p w14:paraId="037463E0" w14:textId="77777777" w:rsidR="00F46663" w:rsidRPr="000B7810" w:rsidRDefault="00F46663" w:rsidP="00D23B70">
      <w:pPr>
        <w:spacing w:after="0" w:line="240" w:lineRule="auto"/>
        <w:jc w:val="both"/>
        <w:rPr>
          <w:rFonts w:ascii="Times New Roman" w:hAnsi="Times New Roman"/>
          <w:sz w:val="24"/>
          <w:szCs w:val="24"/>
        </w:rPr>
      </w:pPr>
    </w:p>
    <w:p w14:paraId="23283842" w14:textId="77777777" w:rsidR="00F46663" w:rsidRPr="000B7810" w:rsidRDefault="00F46663" w:rsidP="00D23B70">
      <w:pPr>
        <w:spacing w:after="0" w:line="240" w:lineRule="auto"/>
        <w:ind w:left="360"/>
        <w:jc w:val="both"/>
        <w:rPr>
          <w:rFonts w:ascii="Times New Roman" w:hAnsi="Times New Roman"/>
          <w:sz w:val="24"/>
          <w:szCs w:val="24"/>
        </w:rPr>
      </w:pPr>
    </w:p>
    <w:p w14:paraId="5902F213" w14:textId="77777777" w:rsidR="007D1E76" w:rsidRDefault="007D1E76" w:rsidP="00D23B70">
      <w:pPr>
        <w:numPr>
          <w:ilvl w:val="0"/>
          <w:numId w:val="11"/>
        </w:numPr>
        <w:spacing w:after="0" w:line="240" w:lineRule="auto"/>
        <w:jc w:val="both"/>
        <w:rPr>
          <w:rFonts w:ascii="Times New Roman" w:hAnsi="Times New Roman"/>
          <w:sz w:val="24"/>
          <w:szCs w:val="24"/>
        </w:rPr>
      </w:pPr>
      <w:r w:rsidRPr="000B7810">
        <w:rPr>
          <w:rFonts w:ascii="Times New Roman" w:hAnsi="Times New Roman"/>
          <w:sz w:val="24"/>
          <w:szCs w:val="24"/>
        </w:rPr>
        <w:t>Cambios en el porcentaje de depreciación o valor residual de los activos:</w:t>
      </w:r>
    </w:p>
    <w:p w14:paraId="610DA249" w14:textId="77777777" w:rsidR="00C919B6" w:rsidRPr="000B7810" w:rsidRDefault="00C919B6" w:rsidP="00D23B70">
      <w:pPr>
        <w:spacing w:after="0" w:line="240" w:lineRule="auto"/>
        <w:ind w:left="567"/>
        <w:jc w:val="both"/>
        <w:rPr>
          <w:rFonts w:ascii="Times New Roman" w:hAnsi="Times New Roman"/>
          <w:sz w:val="24"/>
          <w:szCs w:val="24"/>
        </w:rPr>
      </w:pPr>
    </w:p>
    <w:p w14:paraId="6317AD20" w14:textId="77777777" w:rsidR="00C8270E" w:rsidRDefault="00C8270E" w:rsidP="00D23B70">
      <w:pPr>
        <w:spacing w:after="0" w:line="240" w:lineRule="auto"/>
        <w:ind w:firstLine="708"/>
        <w:jc w:val="both"/>
        <w:rPr>
          <w:rFonts w:ascii="Times New Roman" w:hAnsi="Times New Roman"/>
          <w:sz w:val="24"/>
          <w:szCs w:val="24"/>
        </w:rPr>
      </w:pPr>
      <w:r w:rsidRPr="00C8270E">
        <w:rPr>
          <w:rFonts w:ascii="Times New Roman" w:hAnsi="Times New Roman"/>
          <w:sz w:val="24"/>
          <w:szCs w:val="24"/>
        </w:rPr>
        <w:t>No existen cambios</w:t>
      </w:r>
    </w:p>
    <w:p w14:paraId="1E597FF7" w14:textId="77777777" w:rsidR="00C8270E" w:rsidRPr="00C8270E" w:rsidRDefault="00C8270E" w:rsidP="00D23B70">
      <w:pPr>
        <w:spacing w:after="0" w:line="240" w:lineRule="auto"/>
        <w:ind w:firstLine="708"/>
        <w:jc w:val="both"/>
        <w:rPr>
          <w:rFonts w:ascii="Times New Roman" w:hAnsi="Times New Roman"/>
          <w:sz w:val="24"/>
          <w:szCs w:val="24"/>
        </w:rPr>
      </w:pPr>
    </w:p>
    <w:p w14:paraId="6A8EEA50" w14:textId="77777777" w:rsidR="007D1E76" w:rsidRDefault="007D1E76" w:rsidP="00D23B70">
      <w:pPr>
        <w:numPr>
          <w:ilvl w:val="0"/>
          <w:numId w:val="8"/>
        </w:numPr>
        <w:spacing w:after="0" w:line="240" w:lineRule="auto"/>
        <w:jc w:val="both"/>
        <w:rPr>
          <w:rFonts w:ascii="Times New Roman" w:hAnsi="Times New Roman"/>
          <w:sz w:val="24"/>
          <w:szCs w:val="24"/>
        </w:rPr>
      </w:pPr>
      <w:r w:rsidRPr="000B7810">
        <w:rPr>
          <w:rFonts w:ascii="Times New Roman" w:hAnsi="Times New Roman"/>
          <w:sz w:val="24"/>
          <w:szCs w:val="24"/>
        </w:rPr>
        <w:t>Importe de los gastos capitalizados en el ejercicio, tanto financieros como de investigación y desarrollo:</w:t>
      </w:r>
    </w:p>
    <w:p w14:paraId="07BFF920" w14:textId="77777777" w:rsidR="00486F6C" w:rsidRPr="000B7810" w:rsidRDefault="00486F6C" w:rsidP="00D23B70">
      <w:pPr>
        <w:spacing w:after="0" w:line="240" w:lineRule="auto"/>
        <w:ind w:left="360"/>
        <w:jc w:val="both"/>
        <w:rPr>
          <w:rFonts w:ascii="Times New Roman" w:hAnsi="Times New Roman"/>
          <w:sz w:val="24"/>
          <w:szCs w:val="24"/>
        </w:rPr>
      </w:pPr>
    </w:p>
    <w:p w14:paraId="6AC4EFFA" w14:textId="77777777" w:rsidR="007D1E76" w:rsidRPr="007B040D" w:rsidRDefault="00486F6C" w:rsidP="00D23B70">
      <w:pPr>
        <w:ind w:firstLine="709"/>
        <w:jc w:val="both"/>
        <w:rPr>
          <w:rFonts w:ascii="Times New Roman" w:hAnsi="Times New Roman"/>
          <w:sz w:val="24"/>
          <w:szCs w:val="24"/>
        </w:rPr>
      </w:pPr>
      <w:r w:rsidRPr="007B040D">
        <w:rPr>
          <w:rFonts w:ascii="Times New Roman" w:hAnsi="Times New Roman"/>
          <w:sz w:val="24"/>
          <w:szCs w:val="24"/>
        </w:rPr>
        <w:t>No se tienen este tipo de gastos</w:t>
      </w:r>
    </w:p>
    <w:p w14:paraId="2037423B" w14:textId="77777777" w:rsidR="007D1E76" w:rsidRDefault="007D1E76" w:rsidP="00D23B70">
      <w:pPr>
        <w:numPr>
          <w:ilvl w:val="0"/>
          <w:numId w:val="8"/>
        </w:numPr>
        <w:spacing w:after="0" w:line="240" w:lineRule="auto"/>
        <w:jc w:val="both"/>
        <w:rPr>
          <w:rFonts w:ascii="Times New Roman" w:hAnsi="Times New Roman"/>
          <w:sz w:val="24"/>
          <w:szCs w:val="24"/>
        </w:rPr>
      </w:pPr>
      <w:r w:rsidRPr="000B7810">
        <w:rPr>
          <w:rFonts w:ascii="Times New Roman" w:hAnsi="Times New Roman"/>
          <w:sz w:val="24"/>
          <w:szCs w:val="24"/>
        </w:rPr>
        <w:t>Riegos por tipo de cambio o tipo de interés de las inversiones financieras:</w:t>
      </w:r>
    </w:p>
    <w:p w14:paraId="02F4A761" w14:textId="77777777" w:rsidR="000963C3" w:rsidRPr="000B7810" w:rsidRDefault="000963C3" w:rsidP="00D23B70">
      <w:pPr>
        <w:spacing w:after="0" w:line="240" w:lineRule="auto"/>
        <w:ind w:left="360"/>
        <w:jc w:val="both"/>
        <w:rPr>
          <w:rFonts w:ascii="Times New Roman" w:hAnsi="Times New Roman"/>
          <w:sz w:val="24"/>
          <w:szCs w:val="24"/>
        </w:rPr>
      </w:pPr>
    </w:p>
    <w:p w14:paraId="7EC5F4D3" w14:textId="77777777" w:rsidR="007D1E76" w:rsidRPr="007B040D" w:rsidRDefault="000963C3" w:rsidP="00D23B70">
      <w:pPr>
        <w:ind w:firstLine="709"/>
        <w:jc w:val="both"/>
        <w:rPr>
          <w:rFonts w:ascii="Times New Roman" w:hAnsi="Times New Roman"/>
          <w:sz w:val="24"/>
          <w:szCs w:val="24"/>
        </w:rPr>
      </w:pPr>
      <w:r w:rsidRPr="007B040D">
        <w:rPr>
          <w:rFonts w:ascii="Times New Roman" w:hAnsi="Times New Roman"/>
          <w:sz w:val="24"/>
          <w:szCs w:val="24"/>
        </w:rPr>
        <w:t>No se tienen inversiones financieras en moneda extranjera</w:t>
      </w:r>
    </w:p>
    <w:p w14:paraId="0B4E3287" w14:textId="77777777" w:rsidR="007D1E76" w:rsidRDefault="007D1E76" w:rsidP="00D23B70">
      <w:pPr>
        <w:numPr>
          <w:ilvl w:val="0"/>
          <w:numId w:val="8"/>
        </w:numPr>
        <w:spacing w:after="0" w:line="240" w:lineRule="auto"/>
        <w:jc w:val="both"/>
        <w:rPr>
          <w:rFonts w:ascii="Times New Roman" w:hAnsi="Times New Roman"/>
          <w:sz w:val="24"/>
          <w:szCs w:val="24"/>
        </w:rPr>
      </w:pPr>
      <w:r w:rsidRPr="000B7810">
        <w:rPr>
          <w:rFonts w:ascii="Times New Roman" w:hAnsi="Times New Roman"/>
          <w:sz w:val="24"/>
          <w:szCs w:val="24"/>
        </w:rPr>
        <w:t>Valor activado en el ejercicio de los bienes construidos por la entidad:</w:t>
      </w:r>
    </w:p>
    <w:p w14:paraId="51F5106D" w14:textId="77777777" w:rsidR="00F87377" w:rsidRPr="000B7810" w:rsidRDefault="00F87377" w:rsidP="00D23B70">
      <w:pPr>
        <w:spacing w:after="0" w:line="240" w:lineRule="auto"/>
        <w:ind w:left="360"/>
        <w:jc w:val="both"/>
        <w:rPr>
          <w:rFonts w:ascii="Times New Roman" w:hAnsi="Times New Roman"/>
          <w:sz w:val="24"/>
          <w:szCs w:val="24"/>
        </w:rPr>
      </w:pPr>
    </w:p>
    <w:p w14:paraId="418405F5" w14:textId="77777777" w:rsidR="00F87377" w:rsidRPr="000B7810" w:rsidRDefault="00F87377" w:rsidP="00D23B70">
      <w:pPr>
        <w:spacing w:after="0" w:line="240" w:lineRule="auto"/>
        <w:jc w:val="both"/>
        <w:rPr>
          <w:rFonts w:ascii="Times New Roman" w:hAnsi="Times New Roman"/>
          <w:sz w:val="24"/>
          <w:szCs w:val="24"/>
        </w:rPr>
      </w:pPr>
    </w:p>
    <w:p w14:paraId="00E5521D" w14:textId="77777777" w:rsidR="007D1E76" w:rsidRDefault="007D1E76" w:rsidP="00D23B70">
      <w:pPr>
        <w:numPr>
          <w:ilvl w:val="0"/>
          <w:numId w:val="8"/>
        </w:numPr>
        <w:spacing w:after="0" w:line="240" w:lineRule="auto"/>
        <w:jc w:val="both"/>
        <w:rPr>
          <w:rFonts w:ascii="Times New Roman" w:hAnsi="Times New Roman"/>
          <w:sz w:val="24"/>
          <w:szCs w:val="24"/>
        </w:rPr>
      </w:pPr>
      <w:r w:rsidRPr="000B7810">
        <w:rPr>
          <w:rFonts w:ascii="Times New Roman" w:hAnsi="Times New Roman"/>
          <w:sz w:val="24"/>
          <w:szCs w:val="24"/>
        </w:rPr>
        <w:t>Otras circunstancias de carácter significativo que afecten el activo, tales como bienes en garantía, señalados en embargos, litigios, títulos de inversiones entregados en garantías, baja significativa del valor de inversiones financieras, etc.:</w:t>
      </w:r>
    </w:p>
    <w:p w14:paraId="788BC84C" w14:textId="77777777" w:rsidR="00C909A5" w:rsidRPr="000B7810" w:rsidRDefault="00C909A5" w:rsidP="00D23B70">
      <w:pPr>
        <w:spacing w:after="0" w:line="240" w:lineRule="auto"/>
        <w:jc w:val="both"/>
        <w:rPr>
          <w:rFonts w:ascii="Times New Roman" w:hAnsi="Times New Roman"/>
          <w:sz w:val="24"/>
          <w:szCs w:val="24"/>
        </w:rPr>
      </w:pPr>
    </w:p>
    <w:p w14:paraId="258FFA6E" w14:textId="77777777" w:rsidR="007D1E76" w:rsidRPr="007B040D" w:rsidRDefault="00C909A5" w:rsidP="00D23B70">
      <w:pPr>
        <w:ind w:firstLine="709"/>
        <w:jc w:val="both"/>
        <w:rPr>
          <w:rFonts w:ascii="Times New Roman" w:hAnsi="Times New Roman"/>
          <w:sz w:val="24"/>
          <w:szCs w:val="24"/>
        </w:rPr>
      </w:pPr>
      <w:r w:rsidRPr="007B040D">
        <w:rPr>
          <w:rFonts w:ascii="Times New Roman" w:hAnsi="Times New Roman"/>
          <w:sz w:val="24"/>
          <w:szCs w:val="24"/>
        </w:rPr>
        <w:t>No se tienen situaciones importantes que afecten los activos del Ente</w:t>
      </w:r>
    </w:p>
    <w:p w14:paraId="1F8725DB" w14:textId="77777777" w:rsidR="007D1E76" w:rsidRDefault="007D1E76" w:rsidP="00D23B70">
      <w:pPr>
        <w:numPr>
          <w:ilvl w:val="0"/>
          <w:numId w:val="8"/>
        </w:numPr>
        <w:spacing w:after="0" w:line="240" w:lineRule="auto"/>
        <w:jc w:val="both"/>
        <w:rPr>
          <w:rFonts w:ascii="Times New Roman" w:hAnsi="Times New Roman"/>
          <w:sz w:val="24"/>
          <w:szCs w:val="24"/>
        </w:rPr>
      </w:pPr>
      <w:r w:rsidRPr="000B7810">
        <w:rPr>
          <w:rFonts w:ascii="Times New Roman" w:hAnsi="Times New Roman"/>
          <w:sz w:val="24"/>
          <w:szCs w:val="24"/>
        </w:rPr>
        <w:t>Desmantelamiento de Activos, procedimientos, implicaciones, efectos contables:</w:t>
      </w:r>
    </w:p>
    <w:p w14:paraId="1EC3F882" w14:textId="77777777" w:rsidR="002B5BD1" w:rsidRPr="000B7810" w:rsidRDefault="002B5BD1" w:rsidP="00D23B70">
      <w:pPr>
        <w:spacing w:after="0" w:line="240" w:lineRule="auto"/>
        <w:ind w:left="360"/>
        <w:jc w:val="both"/>
        <w:rPr>
          <w:rFonts w:ascii="Times New Roman" w:hAnsi="Times New Roman"/>
          <w:sz w:val="24"/>
          <w:szCs w:val="24"/>
        </w:rPr>
      </w:pPr>
    </w:p>
    <w:p w14:paraId="5F2164AC" w14:textId="77777777" w:rsidR="007D1E76" w:rsidRPr="007B040D" w:rsidRDefault="002B5BD1" w:rsidP="00D23B70">
      <w:pPr>
        <w:ind w:firstLine="709"/>
        <w:jc w:val="both"/>
        <w:rPr>
          <w:rFonts w:ascii="Times New Roman" w:hAnsi="Times New Roman"/>
          <w:sz w:val="24"/>
          <w:szCs w:val="24"/>
        </w:rPr>
      </w:pPr>
      <w:r w:rsidRPr="007B040D">
        <w:rPr>
          <w:rFonts w:ascii="Times New Roman" w:hAnsi="Times New Roman"/>
          <w:sz w:val="24"/>
          <w:szCs w:val="24"/>
        </w:rPr>
        <w:t>No se tienen desmantelamiento de Activos</w:t>
      </w:r>
    </w:p>
    <w:p w14:paraId="1F200556" w14:textId="77777777" w:rsidR="007D1E76" w:rsidRDefault="007D1E76" w:rsidP="00D23B70">
      <w:pPr>
        <w:numPr>
          <w:ilvl w:val="0"/>
          <w:numId w:val="8"/>
        </w:numPr>
        <w:spacing w:after="0" w:line="240" w:lineRule="auto"/>
        <w:jc w:val="both"/>
        <w:rPr>
          <w:rFonts w:ascii="Times New Roman" w:hAnsi="Times New Roman"/>
          <w:sz w:val="24"/>
          <w:szCs w:val="24"/>
        </w:rPr>
      </w:pPr>
      <w:r w:rsidRPr="000B7810">
        <w:rPr>
          <w:rFonts w:ascii="Times New Roman" w:hAnsi="Times New Roman"/>
          <w:sz w:val="24"/>
          <w:szCs w:val="24"/>
        </w:rPr>
        <w:t>Administración de activos; planeación con el objetivo de que el ente los utilice de manera más efectiva:</w:t>
      </w:r>
    </w:p>
    <w:p w14:paraId="2A796878" w14:textId="77777777" w:rsidR="00586803" w:rsidRPr="000B7810" w:rsidRDefault="00586803" w:rsidP="00D23B70">
      <w:pPr>
        <w:spacing w:after="0" w:line="240" w:lineRule="auto"/>
        <w:ind w:left="360"/>
        <w:jc w:val="both"/>
        <w:rPr>
          <w:rFonts w:ascii="Times New Roman" w:hAnsi="Times New Roman"/>
          <w:sz w:val="24"/>
          <w:szCs w:val="24"/>
        </w:rPr>
      </w:pPr>
    </w:p>
    <w:p w14:paraId="0EA98E3A" w14:textId="77777777" w:rsidR="007D1E76" w:rsidRPr="007B040D" w:rsidRDefault="00586803" w:rsidP="00D23B70">
      <w:pPr>
        <w:ind w:firstLine="709"/>
        <w:jc w:val="both"/>
        <w:rPr>
          <w:rFonts w:ascii="Times New Roman" w:hAnsi="Times New Roman"/>
          <w:sz w:val="24"/>
          <w:szCs w:val="24"/>
        </w:rPr>
      </w:pPr>
      <w:r w:rsidRPr="007B040D">
        <w:rPr>
          <w:rFonts w:ascii="Times New Roman" w:hAnsi="Times New Roman"/>
          <w:sz w:val="24"/>
          <w:szCs w:val="24"/>
        </w:rPr>
        <w:t>Se utilizan los activos con la operación y mantenimiento óptimo.</w:t>
      </w:r>
    </w:p>
    <w:p w14:paraId="19C1F740"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lastRenderedPageBreak/>
        <w:t>Adicionalmente, se deben incluir las explicaciones de las principales variaciones en el activo, en cuadros comparativos como sigue:</w:t>
      </w:r>
    </w:p>
    <w:p w14:paraId="41372439" w14:textId="77777777" w:rsidR="007D1E76" w:rsidRPr="000B7810" w:rsidRDefault="007D1E76" w:rsidP="00D23B70">
      <w:pPr>
        <w:spacing w:after="0" w:line="240" w:lineRule="auto"/>
        <w:jc w:val="both"/>
        <w:rPr>
          <w:rFonts w:ascii="Times New Roman" w:hAnsi="Times New Roman"/>
          <w:sz w:val="24"/>
          <w:szCs w:val="24"/>
        </w:rPr>
      </w:pPr>
    </w:p>
    <w:p w14:paraId="7B756D9A" w14:textId="77777777" w:rsidR="007D1E76" w:rsidRDefault="007D1E76" w:rsidP="00D23B70">
      <w:pPr>
        <w:numPr>
          <w:ilvl w:val="0"/>
          <w:numId w:val="12"/>
        </w:numPr>
        <w:spacing w:after="0" w:line="240" w:lineRule="auto"/>
        <w:jc w:val="both"/>
        <w:rPr>
          <w:rFonts w:ascii="Times New Roman" w:hAnsi="Times New Roman"/>
          <w:sz w:val="24"/>
          <w:szCs w:val="24"/>
        </w:rPr>
      </w:pPr>
      <w:r w:rsidRPr="000B7810">
        <w:rPr>
          <w:rFonts w:ascii="Times New Roman" w:hAnsi="Times New Roman"/>
          <w:sz w:val="24"/>
          <w:szCs w:val="24"/>
        </w:rPr>
        <w:t>Inversiones en valores:</w:t>
      </w:r>
    </w:p>
    <w:p w14:paraId="62FAB769" w14:textId="77777777" w:rsidR="00B209E3" w:rsidRPr="000B7810" w:rsidRDefault="00B209E3" w:rsidP="00D23B70">
      <w:pPr>
        <w:spacing w:after="0" w:line="240" w:lineRule="auto"/>
        <w:jc w:val="both"/>
        <w:rPr>
          <w:rFonts w:ascii="Times New Roman" w:hAnsi="Times New Roman"/>
          <w:sz w:val="24"/>
          <w:szCs w:val="24"/>
        </w:rPr>
      </w:pPr>
    </w:p>
    <w:p w14:paraId="475B2AC2" w14:textId="77777777" w:rsidR="007D1E76" w:rsidRPr="007B040D" w:rsidRDefault="00B209E3" w:rsidP="00D23B70">
      <w:pPr>
        <w:spacing w:after="0" w:line="240" w:lineRule="auto"/>
        <w:ind w:firstLine="360"/>
        <w:jc w:val="both"/>
        <w:rPr>
          <w:rFonts w:ascii="Times New Roman" w:hAnsi="Times New Roman"/>
          <w:sz w:val="24"/>
          <w:szCs w:val="24"/>
        </w:rPr>
      </w:pPr>
      <w:r w:rsidRPr="007B040D">
        <w:rPr>
          <w:rFonts w:ascii="Times New Roman" w:hAnsi="Times New Roman"/>
          <w:sz w:val="24"/>
          <w:szCs w:val="24"/>
        </w:rPr>
        <w:t>No se tienen inversiones en valores.</w:t>
      </w:r>
    </w:p>
    <w:p w14:paraId="0F8438BC" w14:textId="77777777" w:rsidR="00B209E3" w:rsidRPr="000B7810" w:rsidRDefault="00B209E3" w:rsidP="00D23B70">
      <w:pPr>
        <w:spacing w:after="0" w:line="240" w:lineRule="auto"/>
        <w:jc w:val="both"/>
        <w:rPr>
          <w:rFonts w:ascii="Times New Roman" w:hAnsi="Times New Roman"/>
          <w:b/>
          <w:sz w:val="24"/>
          <w:szCs w:val="24"/>
        </w:rPr>
      </w:pPr>
    </w:p>
    <w:p w14:paraId="5E81391F" w14:textId="77777777" w:rsidR="007D1E76" w:rsidRDefault="007D1E76" w:rsidP="00D23B70">
      <w:pPr>
        <w:numPr>
          <w:ilvl w:val="0"/>
          <w:numId w:val="12"/>
        </w:numPr>
        <w:spacing w:after="0" w:line="240" w:lineRule="auto"/>
        <w:jc w:val="both"/>
        <w:rPr>
          <w:rFonts w:ascii="Times New Roman" w:hAnsi="Times New Roman"/>
          <w:sz w:val="24"/>
          <w:szCs w:val="24"/>
        </w:rPr>
      </w:pPr>
      <w:r w:rsidRPr="000B7810">
        <w:rPr>
          <w:rFonts w:ascii="Times New Roman" w:hAnsi="Times New Roman"/>
          <w:sz w:val="24"/>
          <w:szCs w:val="24"/>
        </w:rPr>
        <w:t>Patrimonio de Organismos descentralizados de Control Presupuestario Indirecto:</w:t>
      </w:r>
    </w:p>
    <w:p w14:paraId="1E793647" w14:textId="77777777" w:rsidR="002A5696" w:rsidRPr="000B7810" w:rsidRDefault="002A5696" w:rsidP="00D23B70">
      <w:pPr>
        <w:spacing w:after="0" w:line="240" w:lineRule="auto"/>
        <w:ind w:left="360"/>
        <w:jc w:val="both"/>
        <w:rPr>
          <w:rFonts w:ascii="Times New Roman" w:hAnsi="Times New Roman"/>
          <w:sz w:val="24"/>
          <w:szCs w:val="24"/>
        </w:rPr>
      </w:pPr>
    </w:p>
    <w:p w14:paraId="2B23F75E" w14:textId="77777777" w:rsidR="007D1E76" w:rsidRPr="007B040D" w:rsidRDefault="002A5696" w:rsidP="00D23B70">
      <w:pPr>
        <w:spacing w:after="0" w:line="240" w:lineRule="auto"/>
        <w:ind w:firstLine="360"/>
        <w:jc w:val="both"/>
        <w:rPr>
          <w:rFonts w:ascii="Times New Roman" w:hAnsi="Times New Roman"/>
          <w:sz w:val="24"/>
          <w:szCs w:val="24"/>
        </w:rPr>
      </w:pPr>
      <w:r w:rsidRPr="007B040D">
        <w:rPr>
          <w:rFonts w:ascii="Times New Roman" w:hAnsi="Times New Roman"/>
          <w:sz w:val="24"/>
          <w:szCs w:val="24"/>
        </w:rPr>
        <w:t>No se tiene Patrimonio en Organismos descentralizados de Control Presupuestario Indirecto</w:t>
      </w:r>
    </w:p>
    <w:p w14:paraId="1DD5A61F" w14:textId="77777777" w:rsidR="002A5696" w:rsidRPr="000B7810" w:rsidRDefault="002A5696" w:rsidP="00D23B70">
      <w:pPr>
        <w:spacing w:after="0" w:line="240" w:lineRule="auto"/>
        <w:jc w:val="both"/>
        <w:rPr>
          <w:rFonts w:ascii="Times New Roman" w:hAnsi="Times New Roman"/>
          <w:b/>
          <w:sz w:val="24"/>
          <w:szCs w:val="24"/>
        </w:rPr>
      </w:pPr>
    </w:p>
    <w:p w14:paraId="2852A5FD" w14:textId="77777777" w:rsidR="007D1E76" w:rsidRDefault="007D1E76" w:rsidP="00D23B70">
      <w:pPr>
        <w:numPr>
          <w:ilvl w:val="0"/>
          <w:numId w:val="12"/>
        </w:numPr>
        <w:spacing w:after="0" w:line="240" w:lineRule="auto"/>
        <w:jc w:val="both"/>
        <w:rPr>
          <w:rFonts w:ascii="Times New Roman" w:hAnsi="Times New Roman"/>
          <w:sz w:val="24"/>
          <w:szCs w:val="24"/>
        </w:rPr>
      </w:pPr>
      <w:r w:rsidRPr="000B7810">
        <w:rPr>
          <w:rFonts w:ascii="Times New Roman" w:hAnsi="Times New Roman"/>
          <w:sz w:val="24"/>
          <w:szCs w:val="24"/>
        </w:rPr>
        <w:t>Inversiones en empresas de participación mayoritaria:</w:t>
      </w:r>
    </w:p>
    <w:p w14:paraId="05B6B3A1" w14:textId="77777777" w:rsidR="00EB504C" w:rsidRPr="000B7810" w:rsidRDefault="00EB504C" w:rsidP="00D23B70">
      <w:pPr>
        <w:spacing w:after="0" w:line="240" w:lineRule="auto"/>
        <w:ind w:left="360"/>
        <w:jc w:val="both"/>
        <w:rPr>
          <w:rFonts w:ascii="Times New Roman" w:hAnsi="Times New Roman"/>
          <w:sz w:val="24"/>
          <w:szCs w:val="24"/>
        </w:rPr>
      </w:pPr>
    </w:p>
    <w:p w14:paraId="4D15DD5C" w14:textId="77777777" w:rsidR="007D1E76" w:rsidRPr="007B040D" w:rsidRDefault="00EB504C" w:rsidP="00D23B70">
      <w:pPr>
        <w:spacing w:after="0" w:line="240" w:lineRule="auto"/>
        <w:ind w:firstLine="360"/>
        <w:jc w:val="both"/>
        <w:rPr>
          <w:rFonts w:ascii="Times New Roman" w:hAnsi="Times New Roman"/>
          <w:sz w:val="24"/>
          <w:szCs w:val="24"/>
        </w:rPr>
      </w:pPr>
      <w:r w:rsidRPr="007B040D">
        <w:rPr>
          <w:rFonts w:ascii="Times New Roman" w:hAnsi="Times New Roman"/>
          <w:sz w:val="24"/>
          <w:szCs w:val="24"/>
        </w:rPr>
        <w:t>No se tiene inversión en este tipo de empresas.</w:t>
      </w:r>
    </w:p>
    <w:p w14:paraId="5ADA0343" w14:textId="77777777" w:rsidR="00EB504C" w:rsidRPr="000B7810" w:rsidRDefault="00EB504C" w:rsidP="00D23B70">
      <w:pPr>
        <w:spacing w:after="0" w:line="240" w:lineRule="auto"/>
        <w:jc w:val="both"/>
        <w:rPr>
          <w:rFonts w:ascii="Times New Roman" w:hAnsi="Times New Roman"/>
          <w:sz w:val="24"/>
          <w:szCs w:val="24"/>
        </w:rPr>
      </w:pPr>
    </w:p>
    <w:p w14:paraId="78BC104E" w14:textId="77777777" w:rsidR="007D1E76" w:rsidRDefault="007D1E76" w:rsidP="00D23B70">
      <w:pPr>
        <w:numPr>
          <w:ilvl w:val="0"/>
          <w:numId w:val="12"/>
        </w:numPr>
        <w:spacing w:after="0" w:line="240" w:lineRule="auto"/>
        <w:jc w:val="both"/>
        <w:rPr>
          <w:rFonts w:ascii="Times New Roman" w:hAnsi="Times New Roman"/>
          <w:sz w:val="24"/>
          <w:szCs w:val="24"/>
        </w:rPr>
      </w:pPr>
      <w:r w:rsidRPr="000B7810">
        <w:rPr>
          <w:rFonts w:ascii="Times New Roman" w:hAnsi="Times New Roman"/>
          <w:sz w:val="24"/>
          <w:szCs w:val="24"/>
        </w:rPr>
        <w:t>Inversiones en empresas de participación minoritaria:</w:t>
      </w:r>
    </w:p>
    <w:p w14:paraId="61CA80E9" w14:textId="77777777" w:rsidR="009C001C" w:rsidRPr="000B7810" w:rsidRDefault="009C001C" w:rsidP="00D23B70">
      <w:pPr>
        <w:spacing w:after="0" w:line="240" w:lineRule="auto"/>
        <w:ind w:left="360"/>
        <w:jc w:val="both"/>
        <w:rPr>
          <w:rFonts w:ascii="Times New Roman" w:hAnsi="Times New Roman"/>
          <w:sz w:val="24"/>
          <w:szCs w:val="24"/>
        </w:rPr>
      </w:pPr>
    </w:p>
    <w:p w14:paraId="30C05F29" w14:textId="77777777" w:rsidR="009C001C" w:rsidRPr="007B040D" w:rsidRDefault="009C001C" w:rsidP="00D23B70">
      <w:pPr>
        <w:jc w:val="both"/>
        <w:rPr>
          <w:rFonts w:ascii="Times New Roman" w:hAnsi="Times New Roman"/>
          <w:sz w:val="24"/>
          <w:szCs w:val="24"/>
        </w:rPr>
      </w:pPr>
      <w:r w:rsidRPr="007B040D">
        <w:rPr>
          <w:rFonts w:ascii="Times New Roman" w:hAnsi="Times New Roman"/>
          <w:sz w:val="24"/>
          <w:szCs w:val="24"/>
        </w:rPr>
        <w:t>No se tiene inversión en este tipo de empresas.</w:t>
      </w:r>
    </w:p>
    <w:p w14:paraId="5F0F6CAD" w14:textId="77777777" w:rsidR="007D1E76" w:rsidRPr="000B7810" w:rsidRDefault="007D1E76" w:rsidP="00D23B70">
      <w:pPr>
        <w:spacing w:after="0" w:line="240" w:lineRule="auto"/>
        <w:jc w:val="both"/>
        <w:rPr>
          <w:rFonts w:ascii="Times New Roman" w:hAnsi="Times New Roman"/>
          <w:b/>
          <w:sz w:val="24"/>
          <w:szCs w:val="24"/>
        </w:rPr>
      </w:pPr>
    </w:p>
    <w:p w14:paraId="6DC91F4F" w14:textId="77777777" w:rsidR="007D1E76" w:rsidRDefault="007D1E76" w:rsidP="00D23B70">
      <w:pPr>
        <w:numPr>
          <w:ilvl w:val="0"/>
          <w:numId w:val="12"/>
        </w:numPr>
        <w:spacing w:after="0" w:line="240" w:lineRule="auto"/>
        <w:jc w:val="both"/>
        <w:rPr>
          <w:rFonts w:ascii="Times New Roman" w:hAnsi="Times New Roman"/>
          <w:sz w:val="24"/>
          <w:szCs w:val="24"/>
        </w:rPr>
      </w:pPr>
      <w:r w:rsidRPr="000B7810">
        <w:rPr>
          <w:rFonts w:ascii="Times New Roman" w:hAnsi="Times New Roman"/>
          <w:sz w:val="24"/>
          <w:szCs w:val="24"/>
        </w:rPr>
        <w:t>Patrimonio de organismos descentralizados de control presupuestario directo, según corresponda:</w:t>
      </w:r>
    </w:p>
    <w:p w14:paraId="57C2FA35" w14:textId="77777777" w:rsidR="009E60BE" w:rsidRPr="000B7810" w:rsidRDefault="009E60BE" w:rsidP="00D23B70">
      <w:pPr>
        <w:spacing w:after="0" w:line="240" w:lineRule="auto"/>
        <w:ind w:left="360"/>
        <w:jc w:val="both"/>
        <w:rPr>
          <w:rFonts w:ascii="Times New Roman" w:hAnsi="Times New Roman"/>
          <w:sz w:val="24"/>
          <w:szCs w:val="24"/>
        </w:rPr>
      </w:pPr>
    </w:p>
    <w:p w14:paraId="6E059B4B" w14:textId="77777777" w:rsidR="007D1E76" w:rsidRPr="007B040D" w:rsidRDefault="009E60BE" w:rsidP="00D23B70">
      <w:pPr>
        <w:ind w:firstLine="709"/>
        <w:jc w:val="both"/>
        <w:rPr>
          <w:rFonts w:ascii="Times New Roman" w:hAnsi="Times New Roman"/>
          <w:sz w:val="24"/>
          <w:szCs w:val="24"/>
        </w:rPr>
      </w:pPr>
      <w:r w:rsidRPr="007B040D">
        <w:rPr>
          <w:rFonts w:ascii="Times New Roman" w:hAnsi="Times New Roman"/>
          <w:sz w:val="24"/>
          <w:szCs w:val="24"/>
        </w:rPr>
        <w:t>No se tiene Patrimonio en Organismos descentralizados de Control Presupuestario directo</w:t>
      </w:r>
      <w:r w:rsidR="0077526B">
        <w:rPr>
          <w:rFonts w:ascii="Times New Roman" w:hAnsi="Times New Roman"/>
          <w:sz w:val="24"/>
          <w:szCs w:val="24"/>
        </w:rPr>
        <w:t>.</w:t>
      </w:r>
    </w:p>
    <w:p w14:paraId="6823767E" w14:textId="77777777" w:rsidR="00463404" w:rsidRDefault="00463404" w:rsidP="00D23B70">
      <w:pPr>
        <w:spacing w:after="0" w:line="240" w:lineRule="auto"/>
        <w:jc w:val="both"/>
        <w:rPr>
          <w:rFonts w:ascii="Times New Roman" w:hAnsi="Times New Roman"/>
          <w:b/>
          <w:sz w:val="24"/>
          <w:szCs w:val="24"/>
        </w:rPr>
      </w:pPr>
    </w:p>
    <w:p w14:paraId="3385AF7E"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9. Fideicomisos, Mandatos y Análogos:</w:t>
      </w:r>
    </w:p>
    <w:p w14:paraId="2AAA47F2" w14:textId="77777777" w:rsidR="007D1E76" w:rsidRPr="000B7810" w:rsidRDefault="007D1E76" w:rsidP="00D23B70">
      <w:pPr>
        <w:spacing w:after="0" w:line="240" w:lineRule="auto"/>
        <w:jc w:val="both"/>
        <w:rPr>
          <w:rFonts w:ascii="Times New Roman" w:hAnsi="Times New Roman"/>
          <w:sz w:val="24"/>
          <w:szCs w:val="24"/>
        </w:rPr>
      </w:pPr>
    </w:p>
    <w:p w14:paraId="6196DA37"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Se deberá informar:</w:t>
      </w:r>
    </w:p>
    <w:p w14:paraId="733E5EDF" w14:textId="77777777" w:rsidR="007D1E76" w:rsidRPr="000B7810" w:rsidRDefault="007D1E76" w:rsidP="00D23B70">
      <w:pPr>
        <w:spacing w:after="0" w:line="240" w:lineRule="auto"/>
        <w:jc w:val="both"/>
        <w:rPr>
          <w:rFonts w:ascii="Times New Roman" w:hAnsi="Times New Roman"/>
          <w:sz w:val="24"/>
          <w:szCs w:val="24"/>
        </w:rPr>
      </w:pPr>
    </w:p>
    <w:p w14:paraId="3ACA8A9F" w14:textId="77777777" w:rsidR="007D1E76" w:rsidRDefault="007D1E76" w:rsidP="00D23B70">
      <w:pPr>
        <w:numPr>
          <w:ilvl w:val="0"/>
          <w:numId w:val="13"/>
        </w:numPr>
        <w:spacing w:after="0" w:line="240" w:lineRule="auto"/>
        <w:jc w:val="both"/>
        <w:rPr>
          <w:rFonts w:ascii="Times New Roman" w:hAnsi="Times New Roman"/>
          <w:sz w:val="24"/>
          <w:szCs w:val="24"/>
        </w:rPr>
      </w:pPr>
      <w:r w:rsidRPr="000B7810">
        <w:rPr>
          <w:rFonts w:ascii="Times New Roman" w:hAnsi="Times New Roman"/>
          <w:sz w:val="24"/>
          <w:szCs w:val="24"/>
        </w:rPr>
        <w:t>Por ramo administrativo que los reporta:</w:t>
      </w:r>
    </w:p>
    <w:p w14:paraId="0734C81D" w14:textId="77777777" w:rsidR="00D90D67" w:rsidRPr="000B7810" w:rsidRDefault="00D90D67" w:rsidP="00D23B70">
      <w:pPr>
        <w:spacing w:after="0" w:line="240" w:lineRule="auto"/>
        <w:jc w:val="both"/>
        <w:rPr>
          <w:rFonts w:ascii="Times New Roman" w:hAnsi="Times New Roman"/>
          <w:sz w:val="24"/>
          <w:szCs w:val="24"/>
        </w:rPr>
      </w:pPr>
    </w:p>
    <w:p w14:paraId="0EEDA58E" w14:textId="77777777" w:rsidR="007D1E76" w:rsidRPr="007B040D" w:rsidRDefault="00D90D67" w:rsidP="00D23B70">
      <w:pPr>
        <w:spacing w:after="0" w:line="240" w:lineRule="auto"/>
        <w:jc w:val="both"/>
        <w:rPr>
          <w:rFonts w:ascii="Times New Roman" w:hAnsi="Times New Roman"/>
          <w:sz w:val="24"/>
          <w:szCs w:val="24"/>
        </w:rPr>
      </w:pPr>
      <w:r w:rsidRPr="007B040D">
        <w:rPr>
          <w:rFonts w:ascii="Times New Roman" w:hAnsi="Times New Roman"/>
          <w:sz w:val="24"/>
          <w:szCs w:val="24"/>
        </w:rPr>
        <w:t>Fideicomiso para el manejo de los recursos para obra pública del programa FAIM</w:t>
      </w:r>
      <w:r w:rsidR="0077526B">
        <w:rPr>
          <w:rFonts w:ascii="Times New Roman" w:hAnsi="Times New Roman"/>
          <w:sz w:val="24"/>
          <w:szCs w:val="24"/>
        </w:rPr>
        <w:t>.</w:t>
      </w:r>
    </w:p>
    <w:p w14:paraId="4DF4E1B9" w14:textId="77777777" w:rsidR="00D90D67" w:rsidRPr="000B7810" w:rsidRDefault="00D90D67" w:rsidP="00D23B70">
      <w:pPr>
        <w:spacing w:after="0" w:line="240" w:lineRule="auto"/>
        <w:jc w:val="both"/>
        <w:rPr>
          <w:rFonts w:ascii="Times New Roman" w:hAnsi="Times New Roman"/>
          <w:b/>
          <w:sz w:val="24"/>
          <w:szCs w:val="24"/>
        </w:rPr>
      </w:pPr>
    </w:p>
    <w:p w14:paraId="46844555" w14:textId="77777777" w:rsidR="007D1E76" w:rsidRDefault="007D1E76" w:rsidP="00D23B70">
      <w:pPr>
        <w:numPr>
          <w:ilvl w:val="0"/>
          <w:numId w:val="13"/>
        </w:numPr>
        <w:spacing w:after="0" w:line="240" w:lineRule="auto"/>
        <w:jc w:val="both"/>
        <w:rPr>
          <w:rFonts w:ascii="Times New Roman" w:hAnsi="Times New Roman"/>
          <w:sz w:val="24"/>
          <w:szCs w:val="24"/>
        </w:rPr>
      </w:pPr>
      <w:r w:rsidRPr="000B7810">
        <w:rPr>
          <w:rFonts w:ascii="Times New Roman" w:hAnsi="Times New Roman"/>
          <w:sz w:val="24"/>
          <w:szCs w:val="24"/>
        </w:rPr>
        <w:t>Enlistar los de mayor monto de disponibilidad, relacionando aquéllos que conforman el 80% de las disponibilidades:</w:t>
      </w:r>
    </w:p>
    <w:p w14:paraId="5B64A086" w14:textId="77777777" w:rsidR="00A73F33" w:rsidRPr="000B7810" w:rsidRDefault="00A73F33" w:rsidP="00D23B70">
      <w:pPr>
        <w:spacing w:after="0" w:line="240" w:lineRule="auto"/>
        <w:ind w:left="360"/>
        <w:jc w:val="both"/>
        <w:rPr>
          <w:rFonts w:ascii="Times New Roman" w:hAnsi="Times New Roman"/>
          <w:sz w:val="24"/>
          <w:szCs w:val="24"/>
        </w:rPr>
      </w:pPr>
    </w:p>
    <w:p w14:paraId="3E6F1BEE" w14:textId="77777777" w:rsidR="007D1E76" w:rsidRPr="007B040D" w:rsidRDefault="00A73F33" w:rsidP="00D23B70">
      <w:pPr>
        <w:spacing w:after="0" w:line="240" w:lineRule="auto"/>
        <w:ind w:firstLine="360"/>
        <w:jc w:val="both"/>
        <w:rPr>
          <w:rFonts w:ascii="Times New Roman" w:hAnsi="Times New Roman"/>
          <w:b/>
          <w:sz w:val="24"/>
          <w:szCs w:val="24"/>
        </w:rPr>
      </w:pPr>
      <w:r w:rsidRPr="007B040D">
        <w:rPr>
          <w:rFonts w:ascii="Times New Roman" w:hAnsi="Times New Roman"/>
          <w:sz w:val="24"/>
          <w:szCs w:val="24"/>
        </w:rPr>
        <w:t>El único con que se cuenta es el mencionado en el punto anterior.</w:t>
      </w:r>
    </w:p>
    <w:p w14:paraId="478F5ED7" w14:textId="77777777" w:rsidR="007D1E76" w:rsidRPr="000B7810" w:rsidRDefault="007D1E76" w:rsidP="00D23B70">
      <w:pPr>
        <w:spacing w:after="0" w:line="240" w:lineRule="auto"/>
        <w:jc w:val="both"/>
        <w:rPr>
          <w:rFonts w:ascii="Times New Roman" w:hAnsi="Times New Roman"/>
          <w:b/>
          <w:sz w:val="24"/>
          <w:szCs w:val="24"/>
        </w:rPr>
      </w:pPr>
    </w:p>
    <w:p w14:paraId="62362EBA" w14:textId="77777777" w:rsidR="00463404" w:rsidRDefault="00463404" w:rsidP="00D23B70">
      <w:pPr>
        <w:spacing w:after="0" w:line="240" w:lineRule="auto"/>
        <w:jc w:val="both"/>
        <w:rPr>
          <w:rFonts w:ascii="Times New Roman" w:hAnsi="Times New Roman"/>
          <w:b/>
          <w:sz w:val="24"/>
          <w:szCs w:val="24"/>
        </w:rPr>
      </w:pPr>
    </w:p>
    <w:p w14:paraId="53AB807E"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10. Reporte de la Recaudación:</w:t>
      </w:r>
    </w:p>
    <w:p w14:paraId="756D4354" w14:textId="77777777" w:rsidR="007D1E76" w:rsidRPr="000B7810" w:rsidRDefault="007D1E76" w:rsidP="00D23B70">
      <w:pPr>
        <w:spacing w:after="0" w:line="240" w:lineRule="auto"/>
        <w:jc w:val="both"/>
        <w:rPr>
          <w:rFonts w:ascii="Times New Roman" w:hAnsi="Times New Roman"/>
          <w:sz w:val="24"/>
          <w:szCs w:val="24"/>
        </w:rPr>
      </w:pPr>
    </w:p>
    <w:p w14:paraId="7BBCDA62" w14:textId="77777777" w:rsidR="007D1E76" w:rsidRDefault="007D1E76" w:rsidP="00D23B70">
      <w:pPr>
        <w:numPr>
          <w:ilvl w:val="0"/>
          <w:numId w:val="14"/>
        </w:numPr>
        <w:spacing w:after="0" w:line="240" w:lineRule="auto"/>
        <w:jc w:val="both"/>
        <w:rPr>
          <w:rFonts w:ascii="Times New Roman" w:hAnsi="Times New Roman"/>
          <w:sz w:val="24"/>
          <w:szCs w:val="24"/>
        </w:rPr>
      </w:pPr>
      <w:r w:rsidRPr="000B7810">
        <w:rPr>
          <w:rFonts w:ascii="Times New Roman" w:hAnsi="Times New Roman"/>
          <w:sz w:val="24"/>
          <w:szCs w:val="24"/>
        </w:rPr>
        <w:t>Análisis del comportamiento de la recaudación correspondiente al ente público o cualquier tipo de ingreso, de forma separada los ingresos locales de los federales:</w:t>
      </w:r>
    </w:p>
    <w:p w14:paraId="1712DEF6" w14:textId="77777777" w:rsidR="00FE2C0A" w:rsidRPr="000B7810" w:rsidRDefault="00FE2C0A" w:rsidP="00D23B70">
      <w:pPr>
        <w:spacing w:after="0" w:line="240" w:lineRule="auto"/>
        <w:jc w:val="both"/>
        <w:rPr>
          <w:rFonts w:ascii="Times New Roman" w:hAnsi="Times New Roman"/>
          <w:sz w:val="24"/>
          <w:szCs w:val="24"/>
        </w:rPr>
      </w:pPr>
    </w:p>
    <w:p w14:paraId="4A00327F" w14:textId="77777777" w:rsidR="007D1E76" w:rsidRPr="007B040D" w:rsidRDefault="00FE2C0A" w:rsidP="00D23B70">
      <w:pPr>
        <w:spacing w:after="0" w:line="240" w:lineRule="auto"/>
        <w:ind w:firstLine="360"/>
        <w:jc w:val="both"/>
        <w:rPr>
          <w:rFonts w:ascii="Times New Roman" w:hAnsi="Times New Roman"/>
          <w:sz w:val="24"/>
          <w:szCs w:val="24"/>
        </w:rPr>
      </w:pPr>
      <w:r w:rsidRPr="007B040D">
        <w:rPr>
          <w:rFonts w:ascii="Times New Roman" w:hAnsi="Times New Roman"/>
          <w:sz w:val="24"/>
          <w:szCs w:val="24"/>
        </w:rPr>
        <w:t>Se presenta por separado en las notas de desglose</w:t>
      </w:r>
      <w:r w:rsidR="0077526B">
        <w:rPr>
          <w:rFonts w:ascii="Times New Roman" w:hAnsi="Times New Roman"/>
          <w:sz w:val="24"/>
          <w:szCs w:val="24"/>
        </w:rPr>
        <w:t>.</w:t>
      </w:r>
    </w:p>
    <w:p w14:paraId="049E15A5" w14:textId="77777777" w:rsidR="00FE2C0A" w:rsidRPr="000B7810" w:rsidRDefault="00FE2C0A" w:rsidP="00D23B70">
      <w:pPr>
        <w:spacing w:after="0" w:line="240" w:lineRule="auto"/>
        <w:jc w:val="both"/>
        <w:rPr>
          <w:rFonts w:ascii="Times New Roman" w:hAnsi="Times New Roman"/>
          <w:sz w:val="24"/>
          <w:szCs w:val="24"/>
        </w:rPr>
      </w:pPr>
    </w:p>
    <w:p w14:paraId="3FB116CF" w14:textId="77777777" w:rsidR="007D1E76" w:rsidRDefault="007D1E76" w:rsidP="00D23B70">
      <w:pPr>
        <w:numPr>
          <w:ilvl w:val="0"/>
          <w:numId w:val="14"/>
        </w:numPr>
        <w:spacing w:after="0" w:line="240" w:lineRule="auto"/>
        <w:jc w:val="both"/>
        <w:rPr>
          <w:rFonts w:ascii="Times New Roman" w:hAnsi="Times New Roman"/>
          <w:sz w:val="24"/>
          <w:szCs w:val="24"/>
        </w:rPr>
      </w:pPr>
      <w:r w:rsidRPr="000B7810">
        <w:rPr>
          <w:rFonts w:ascii="Times New Roman" w:hAnsi="Times New Roman"/>
          <w:sz w:val="24"/>
          <w:szCs w:val="24"/>
        </w:rPr>
        <w:lastRenderedPageBreak/>
        <w:t>Proyección de la recaudación e ingresos en el mediano plazo:</w:t>
      </w:r>
    </w:p>
    <w:p w14:paraId="07C4E210" w14:textId="77777777" w:rsidR="008D05E4" w:rsidRPr="000B7810" w:rsidRDefault="008D05E4" w:rsidP="00D23B70">
      <w:pPr>
        <w:spacing w:after="0" w:line="240" w:lineRule="auto"/>
        <w:ind w:left="360"/>
        <w:jc w:val="both"/>
        <w:rPr>
          <w:rFonts w:ascii="Times New Roman" w:hAnsi="Times New Roman"/>
          <w:sz w:val="24"/>
          <w:szCs w:val="24"/>
        </w:rPr>
      </w:pPr>
    </w:p>
    <w:p w14:paraId="272131A4" w14:textId="77777777" w:rsidR="008D05E4" w:rsidRPr="007B040D" w:rsidRDefault="008D05E4" w:rsidP="00D23B70">
      <w:pPr>
        <w:ind w:firstLine="709"/>
        <w:jc w:val="both"/>
        <w:rPr>
          <w:rFonts w:ascii="Times New Roman" w:hAnsi="Times New Roman"/>
          <w:sz w:val="24"/>
          <w:szCs w:val="24"/>
        </w:rPr>
      </w:pPr>
      <w:r w:rsidRPr="007B040D">
        <w:rPr>
          <w:rFonts w:ascii="Times New Roman" w:hAnsi="Times New Roman"/>
          <w:sz w:val="24"/>
          <w:szCs w:val="24"/>
        </w:rPr>
        <w:t>Se estima que la recaudación solamente crecerá por los porcentajes permitidos por Ley de año a año.</w:t>
      </w:r>
    </w:p>
    <w:p w14:paraId="3F7A3266" w14:textId="77777777" w:rsidR="007D1E76" w:rsidRPr="000B7810" w:rsidRDefault="007D1E76" w:rsidP="00D23B70">
      <w:pPr>
        <w:spacing w:after="0" w:line="240" w:lineRule="auto"/>
        <w:jc w:val="both"/>
        <w:rPr>
          <w:rFonts w:ascii="Times New Roman" w:hAnsi="Times New Roman"/>
          <w:sz w:val="24"/>
          <w:szCs w:val="24"/>
        </w:rPr>
      </w:pPr>
    </w:p>
    <w:p w14:paraId="4DEC5A61" w14:textId="77777777" w:rsidR="007D1E76" w:rsidRPr="000B7810" w:rsidRDefault="007D1E76" w:rsidP="00D23B70">
      <w:pPr>
        <w:spacing w:after="0" w:line="240" w:lineRule="auto"/>
        <w:jc w:val="both"/>
        <w:rPr>
          <w:rFonts w:ascii="Times New Roman" w:hAnsi="Times New Roman"/>
          <w:b/>
          <w:sz w:val="24"/>
          <w:szCs w:val="24"/>
        </w:rPr>
      </w:pPr>
    </w:p>
    <w:p w14:paraId="7F542795"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11. Información sobre la Deuda y el Reporte Analítico de la Deuda:</w:t>
      </w:r>
    </w:p>
    <w:p w14:paraId="5A7F71FE" w14:textId="77777777" w:rsidR="007D1E76" w:rsidRPr="000B7810" w:rsidRDefault="007D1E76" w:rsidP="00D23B70">
      <w:pPr>
        <w:spacing w:after="0" w:line="240" w:lineRule="auto"/>
        <w:jc w:val="both"/>
        <w:rPr>
          <w:rFonts w:ascii="Times New Roman" w:hAnsi="Times New Roman"/>
          <w:sz w:val="24"/>
          <w:szCs w:val="24"/>
        </w:rPr>
      </w:pPr>
    </w:p>
    <w:p w14:paraId="664508A5"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Se informará lo siguiente:</w:t>
      </w:r>
    </w:p>
    <w:p w14:paraId="016986F3" w14:textId="77777777" w:rsidR="007D1E76" w:rsidRPr="000B7810" w:rsidRDefault="007D1E76" w:rsidP="00D23B70">
      <w:pPr>
        <w:spacing w:after="0" w:line="240" w:lineRule="auto"/>
        <w:jc w:val="both"/>
        <w:rPr>
          <w:rFonts w:ascii="Times New Roman" w:hAnsi="Times New Roman"/>
          <w:sz w:val="24"/>
          <w:szCs w:val="24"/>
        </w:rPr>
      </w:pPr>
    </w:p>
    <w:p w14:paraId="486AC60F" w14:textId="77777777" w:rsidR="007D1E76" w:rsidRDefault="007D1E76" w:rsidP="00D23B70">
      <w:pPr>
        <w:numPr>
          <w:ilvl w:val="0"/>
          <w:numId w:val="15"/>
        </w:numPr>
        <w:spacing w:after="0" w:line="240" w:lineRule="auto"/>
        <w:jc w:val="both"/>
        <w:rPr>
          <w:rFonts w:ascii="Times New Roman" w:hAnsi="Times New Roman"/>
          <w:sz w:val="24"/>
          <w:szCs w:val="24"/>
        </w:rPr>
      </w:pPr>
      <w:r w:rsidRPr="000B7810">
        <w:rPr>
          <w:rFonts w:ascii="Times New Roman" w:hAnsi="Times New Roman"/>
          <w:sz w:val="24"/>
          <w:szCs w:val="24"/>
        </w:rPr>
        <w:t>Utilizar al menos los siguientes indicadores: deuda respecto al PIB y deuda respecto a la recaudación tomando, como mínimo, un período igual o menor a 5 años.</w:t>
      </w:r>
    </w:p>
    <w:p w14:paraId="433D069D" w14:textId="77777777" w:rsidR="009F0DBC" w:rsidRDefault="009F0DBC" w:rsidP="00D23B70">
      <w:pPr>
        <w:spacing w:after="0" w:line="240" w:lineRule="auto"/>
        <w:jc w:val="both"/>
        <w:rPr>
          <w:rFonts w:ascii="Times New Roman" w:hAnsi="Times New Roman"/>
          <w:sz w:val="24"/>
          <w:szCs w:val="24"/>
        </w:rPr>
      </w:pPr>
    </w:p>
    <w:p w14:paraId="1733A02F" w14:textId="77777777" w:rsidR="007D1E76" w:rsidRPr="007B040D" w:rsidRDefault="009F0DBC" w:rsidP="00D23B70">
      <w:pPr>
        <w:spacing w:after="0" w:line="240" w:lineRule="auto"/>
        <w:ind w:left="720"/>
        <w:jc w:val="both"/>
        <w:rPr>
          <w:rFonts w:ascii="Times New Roman" w:hAnsi="Times New Roman"/>
          <w:sz w:val="24"/>
          <w:szCs w:val="24"/>
        </w:rPr>
      </w:pPr>
      <w:r w:rsidRPr="007B040D">
        <w:rPr>
          <w:rFonts w:ascii="Times New Roman" w:hAnsi="Times New Roman"/>
          <w:sz w:val="24"/>
          <w:szCs w:val="24"/>
        </w:rPr>
        <w:t>No se tiene Deuda</w:t>
      </w:r>
    </w:p>
    <w:p w14:paraId="3294FB2C" w14:textId="77777777" w:rsidR="009F0DBC" w:rsidRPr="009F0DBC" w:rsidRDefault="009F0DBC" w:rsidP="00D23B70">
      <w:pPr>
        <w:spacing w:after="0" w:line="240" w:lineRule="auto"/>
        <w:ind w:left="720"/>
        <w:jc w:val="both"/>
        <w:rPr>
          <w:rFonts w:ascii="Times New Roman" w:hAnsi="Times New Roman"/>
          <w:sz w:val="24"/>
          <w:szCs w:val="24"/>
        </w:rPr>
      </w:pPr>
    </w:p>
    <w:p w14:paraId="1874A77F"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Información de manera agrupada por tipo de valor gubernamental o instrumento financiero en la que se considere intereses, comisiones, tasa, perfil de vencimiento y otros gastos de la deuda.</w:t>
      </w:r>
    </w:p>
    <w:p w14:paraId="4E4A64D0" w14:textId="0619F903" w:rsidR="00372F1B"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 xml:space="preserve">* Se </w:t>
      </w:r>
      <w:r w:rsidR="00CD6E8E" w:rsidRPr="000B7810">
        <w:rPr>
          <w:rFonts w:ascii="Times New Roman" w:hAnsi="Times New Roman"/>
          <w:sz w:val="24"/>
          <w:szCs w:val="24"/>
        </w:rPr>
        <w:t>anexará</w:t>
      </w:r>
      <w:r w:rsidRPr="000B7810">
        <w:rPr>
          <w:rFonts w:ascii="Times New Roman" w:hAnsi="Times New Roman"/>
          <w:sz w:val="24"/>
          <w:szCs w:val="24"/>
        </w:rPr>
        <w:t xml:space="preserve"> la información en las notas de desglose.</w:t>
      </w:r>
    </w:p>
    <w:p w14:paraId="170A69D0" w14:textId="77777777" w:rsidR="007D1E76" w:rsidRPr="000B7810" w:rsidRDefault="007D1E76" w:rsidP="00D23B70">
      <w:pPr>
        <w:spacing w:after="0" w:line="240" w:lineRule="auto"/>
        <w:jc w:val="both"/>
        <w:rPr>
          <w:rFonts w:ascii="Times New Roman" w:hAnsi="Times New Roman"/>
          <w:sz w:val="24"/>
          <w:szCs w:val="24"/>
        </w:rPr>
      </w:pPr>
    </w:p>
    <w:p w14:paraId="058A19C5" w14:textId="77777777" w:rsidR="007D1E76" w:rsidRPr="007B040D" w:rsidRDefault="003E6E9E" w:rsidP="00D23B70">
      <w:pPr>
        <w:spacing w:after="0" w:line="240" w:lineRule="auto"/>
        <w:ind w:firstLine="708"/>
        <w:jc w:val="both"/>
        <w:rPr>
          <w:rFonts w:ascii="Times New Roman" w:hAnsi="Times New Roman"/>
          <w:b/>
          <w:sz w:val="24"/>
          <w:szCs w:val="24"/>
        </w:rPr>
      </w:pPr>
      <w:bookmarkStart w:id="10" w:name="OLE_LINK88"/>
      <w:bookmarkStart w:id="11" w:name="OLE_LINK89"/>
      <w:r w:rsidRPr="007B040D">
        <w:rPr>
          <w:rFonts w:ascii="Times New Roman" w:hAnsi="Times New Roman"/>
          <w:sz w:val="24"/>
          <w:szCs w:val="24"/>
        </w:rPr>
        <w:t>No se tiene Deuda</w:t>
      </w:r>
      <w:bookmarkEnd w:id="10"/>
      <w:bookmarkEnd w:id="11"/>
    </w:p>
    <w:p w14:paraId="1E0B5FCD" w14:textId="77777777" w:rsidR="007D1E76" w:rsidRPr="000B7810" w:rsidRDefault="007D1E76" w:rsidP="00D23B70">
      <w:pPr>
        <w:spacing w:after="0" w:line="240" w:lineRule="auto"/>
        <w:jc w:val="both"/>
        <w:rPr>
          <w:rFonts w:ascii="Times New Roman" w:hAnsi="Times New Roman"/>
          <w:b/>
          <w:sz w:val="24"/>
          <w:szCs w:val="24"/>
        </w:rPr>
      </w:pPr>
    </w:p>
    <w:p w14:paraId="35670F05"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12. Calificaciones otorgadas:</w:t>
      </w:r>
    </w:p>
    <w:p w14:paraId="4DB7FA99" w14:textId="77777777" w:rsidR="007D1E76" w:rsidRPr="000B7810" w:rsidRDefault="007D1E76" w:rsidP="00D23B70">
      <w:pPr>
        <w:spacing w:after="0" w:line="240" w:lineRule="auto"/>
        <w:jc w:val="both"/>
        <w:rPr>
          <w:rFonts w:ascii="Times New Roman" w:hAnsi="Times New Roman"/>
          <w:sz w:val="24"/>
          <w:szCs w:val="24"/>
        </w:rPr>
      </w:pPr>
    </w:p>
    <w:p w14:paraId="261599DF"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Informar, tanto del ente público como cualquier transacción realizada, que haya sido sujeta a una calificación crediticia:</w:t>
      </w:r>
    </w:p>
    <w:p w14:paraId="25BCD522" w14:textId="77777777" w:rsidR="000A0F32" w:rsidRPr="000B7810" w:rsidRDefault="000A0F32" w:rsidP="00D23B70">
      <w:pPr>
        <w:spacing w:after="0" w:line="240" w:lineRule="auto"/>
        <w:jc w:val="both"/>
        <w:rPr>
          <w:rFonts w:ascii="Times New Roman" w:hAnsi="Times New Roman"/>
          <w:sz w:val="24"/>
          <w:szCs w:val="24"/>
        </w:rPr>
      </w:pPr>
    </w:p>
    <w:p w14:paraId="58493A03" w14:textId="77777777" w:rsidR="007D1E76" w:rsidRPr="007B040D" w:rsidRDefault="000A0F32" w:rsidP="00D23B70">
      <w:pPr>
        <w:ind w:firstLine="709"/>
        <w:jc w:val="both"/>
        <w:rPr>
          <w:rFonts w:ascii="Times New Roman" w:hAnsi="Times New Roman"/>
          <w:sz w:val="24"/>
          <w:szCs w:val="24"/>
        </w:rPr>
      </w:pPr>
      <w:r w:rsidRPr="007B040D">
        <w:rPr>
          <w:rFonts w:ascii="Times New Roman" w:hAnsi="Times New Roman"/>
          <w:sz w:val="24"/>
          <w:szCs w:val="24"/>
        </w:rPr>
        <w:t>No se cuenta con calificaciones otorgadas o certificaciones, por no contar con deuda.</w:t>
      </w:r>
    </w:p>
    <w:p w14:paraId="0C437BEE" w14:textId="77777777" w:rsidR="00463404" w:rsidRDefault="00463404" w:rsidP="00D23B70">
      <w:pPr>
        <w:spacing w:after="0" w:line="240" w:lineRule="auto"/>
        <w:jc w:val="both"/>
        <w:rPr>
          <w:rFonts w:ascii="Times New Roman" w:hAnsi="Times New Roman"/>
          <w:b/>
          <w:sz w:val="24"/>
          <w:szCs w:val="24"/>
        </w:rPr>
      </w:pPr>
    </w:p>
    <w:p w14:paraId="13F61016"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13. Proceso de Mejora:</w:t>
      </w:r>
    </w:p>
    <w:p w14:paraId="61D3DF6D" w14:textId="77777777" w:rsidR="007D1E76" w:rsidRPr="000B7810" w:rsidRDefault="007D1E76" w:rsidP="00D23B70">
      <w:pPr>
        <w:spacing w:after="0" w:line="240" w:lineRule="auto"/>
        <w:jc w:val="both"/>
        <w:rPr>
          <w:rFonts w:ascii="Times New Roman" w:hAnsi="Times New Roman"/>
          <w:sz w:val="24"/>
          <w:szCs w:val="24"/>
        </w:rPr>
      </w:pPr>
    </w:p>
    <w:p w14:paraId="182F44B9"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Se informará de:</w:t>
      </w:r>
    </w:p>
    <w:p w14:paraId="686C24CD" w14:textId="77777777" w:rsidR="007D1E76" w:rsidRPr="000B7810" w:rsidRDefault="007D1E76" w:rsidP="00D23B70">
      <w:pPr>
        <w:spacing w:after="0" w:line="240" w:lineRule="auto"/>
        <w:jc w:val="both"/>
        <w:rPr>
          <w:rFonts w:ascii="Times New Roman" w:hAnsi="Times New Roman"/>
          <w:b/>
          <w:sz w:val="24"/>
          <w:szCs w:val="24"/>
        </w:rPr>
      </w:pPr>
    </w:p>
    <w:p w14:paraId="17CCC423" w14:textId="77777777" w:rsidR="007D1E76" w:rsidRDefault="007D1E76" w:rsidP="00D23B70">
      <w:pPr>
        <w:numPr>
          <w:ilvl w:val="0"/>
          <w:numId w:val="16"/>
        </w:numPr>
        <w:spacing w:after="0" w:line="240" w:lineRule="auto"/>
        <w:jc w:val="both"/>
        <w:rPr>
          <w:rFonts w:ascii="Times New Roman" w:hAnsi="Times New Roman"/>
          <w:sz w:val="24"/>
          <w:szCs w:val="24"/>
        </w:rPr>
      </w:pPr>
      <w:r w:rsidRPr="000B7810">
        <w:rPr>
          <w:rFonts w:ascii="Times New Roman" w:hAnsi="Times New Roman"/>
          <w:sz w:val="24"/>
          <w:szCs w:val="24"/>
        </w:rPr>
        <w:t>Principales Políticas de control interno:</w:t>
      </w:r>
    </w:p>
    <w:p w14:paraId="258D2944" w14:textId="77777777" w:rsidR="001168B1" w:rsidRPr="000B7810" w:rsidRDefault="001168B1" w:rsidP="00D23B70">
      <w:pPr>
        <w:spacing w:after="0" w:line="240" w:lineRule="auto"/>
        <w:ind w:left="360"/>
        <w:jc w:val="both"/>
        <w:rPr>
          <w:rFonts w:ascii="Times New Roman" w:hAnsi="Times New Roman"/>
          <w:sz w:val="24"/>
          <w:szCs w:val="24"/>
        </w:rPr>
      </w:pPr>
    </w:p>
    <w:p w14:paraId="3374D22C" w14:textId="77777777" w:rsidR="007D1E76" w:rsidRPr="007B040D" w:rsidRDefault="001168B1" w:rsidP="00D23B70">
      <w:pPr>
        <w:spacing w:after="0" w:line="240" w:lineRule="auto"/>
        <w:ind w:firstLine="360"/>
        <w:jc w:val="both"/>
        <w:rPr>
          <w:rFonts w:ascii="Times New Roman" w:hAnsi="Times New Roman"/>
          <w:sz w:val="24"/>
          <w:szCs w:val="24"/>
        </w:rPr>
      </w:pPr>
      <w:r w:rsidRPr="007B040D">
        <w:rPr>
          <w:rFonts w:ascii="Times New Roman" w:hAnsi="Times New Roman"/>
          <w:sz w:val="24"/>
          <w:szCs w:val="24"/>
        </w:rPr>
        <w:t>Apego al presupuesto con racionalidad y transparencia</w:t>
      </w:r>
    </w:p>
    <w:p w14:paraId="23AFABDE" w14:textId="77777777" w:rsidR="001168B1" w:rsidRPr="000B7810" w:rsidRDefault="001168B1" w:rsidP="00D23B70">
      <w:pPr>
        <w:spacing w:after="0" w:line="240" w:lineRule="auto"/>
        <w:ind w:firstLine="360"/>
        <w:jc w:val="both"/>
        <w:rPr>
          <w:rFonts w:ascii="Times New Roman" w:hAnsi="Times New Roman"/>
          <w:sz w:val="24"/>
          <w:szCs w:val="24"/>
        </w:rPr>
      </w:pPr>
    </w:p>
    <w:p w14:paraId="25611ADF" w14:textId="77777777" w:rsidR="007D1E76" w:rsidRDefault="007D1E76" w:rsidP="00D23B70">
      <w:pPr>
        <w:numPr>
          <w:ilvl w:val="0"/>
          <w:numId w:val="16"/>
        </w:numPr>
        <w:spacing w:after="0" w:line="240" w:lineRule="auto"/>
        <w:jc w:val="both"/>
        <w:rPr>
          <w:rFonts w:ascii="Times New Roman" w:hAnsi="Times New Roman"/>
          <w:sz w:val="24"/>
          <w:szCs w:val="24"/>
        </w:rPr>
      </w:pPr>
      <w:r w:rsidRPr="000B7810">
        <w:rPr>
          <w:rFonts w:ascii="Times New Roman" w:hAnsi="Times New Roman"/>
          <w:sz w:val="24"/>
          <w:szCs w:val="24"/>
        </w:rPr>
        <w:t>Medidas de desempeño financiero, metas y alcance:</w:t>
      </w:r>
    </w:p>
    <w:p w14:paraId="1950B1D5" w14:textId="77777777" w:rsidR="000869CA" w:rsidRPr="000B7810" w:rsidRDefault="000869CA" w:rsidP="00D23B70">
      <w:pPr>
        <w:spacing w:after="0" w:line="240" w:lineRule="auto"/>
        <w:ind w:left="360"/>
        <w:jc w:val="both"/>
        <w:rPr>
          <w:rFonts w:ascii="Times New Roman" w:hAnsi="Times New Roman"/>
          <w:sz w:val="24"/>
          <w:szCs w:val="24"/>
        </w:rPr>
      </w:pPr>
    </w:p>
    <w:p w14:paraId="47C30388" w14:textId="77777777" w:rsidR="007D1E76" w:rsidRPr="007B040D" w:rsidRDefault="000869CA" w:rsidP="00D23B70">
      <w:pPr>
        <w:ind w:left="709"/>
        <w:jc w:val="both"/>
        <w:rPr>
          <w:rFonts w:ascii="Times New Roman" w:hAnsi="Times New Roman"/>
          <w:sz w:val="24"/>
          <w:szCs w:val="24"/>
        </w:rPr>
      </w:pPr>
      <w:r w:rsidRPr="007B040D">
        <w:rPr>
          <w:rFonts w:ascii="Times New Roman" w:hAnsi="Times New Roman"/>
          <w:sz w:val="24"/>
          <w:szCs w:val="24"/>
        </w:rPr>
        <w:t>Racionar el uso de los recursos, sobre todo en el primer semestre del año para alcanzar el cumplimiento de las funciones para el ejercicio completo.</w:t>
      </w:r>
    </w:p>
    <w:p w14:paraId="1F6B595E"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14. Información por Segmentos:</w:t>
      </w:r>
    </w:p>
    <w:p w14:paraId="74502045" w14:textId="77777777" w:rsidR="007D1E76" w:rsidRPr="000B7810" w:rsidRDefault="007D1E76" w:rsidP="00D23B70">
      <w:pPr>
        <w:spacing w:after="0" w:line="240" w:lineRule="auto"/>
        <w:jc w:val="both"/>
        <w:rPr>
          <w:rFonts w:ascii="Times New Roman" w:hAnsi="Times New Roman"/>
          <w:sz w:val="24"/>
          <w:szCs w:val="24"/>
        </w:rPr>
      </w:pPr>
    </w:p>
    <w:p w14:paraId="40F2EEF4" w14:textId="77777777" w:rsidR="007D1E76" w:rsidRPr="007B040D" w:rsidRDefault="009C2914" w:rsidP="00D23B70">
      <w:pPr>
        <w:ind w:left="709"/>
        <w:jc w:val="both"/>
        <w:rPr>
          <w:rFonts w:ascii="Times New Roman" w:hAnsi="Times New Roman"/>
          <w:sz w:val="24"/>
          <w:szCs w:val="24"/>
        </w:rPr>
      </w:pPr>
      <w:r w:rsidRPr="007B040D">
        <w:rPr>
          <w:rFonts w:ascii="Times New Roman" w:hAnsi="Times New Roman"/>
          <w:sz w:val="24"/>
          <w:szCs w:val="24"/>
        </w:rPr>
        <w:t>Toda la información del Ente, está procesada y se encuentra disponible por Unidad Responsable de realizar las funciones propias.</w:t>
      </w:r>
    </w:p>
    <w:p w14:paraId="42C5D218"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lastRenderedPageBreak/>
        <w:t>15. Eventos Posteriores al Cierre:</w:t>
      </w:r>
    </w:p>
    <w:p w14:paraId="3A19B930" w14:textId="77777777" w:rsidR="007D1E76" w:rsidRPr="000B7810" w:rsidRDefault="007D1E76" w:rsidP="00D23B70">
      <w:pPr>
        <w:spacing w:after="0" w:line="240" w:lineRule="auto"/>
        <w:jc w:val="both"/>
        <w:rPr>
          <w:rFonts w:ascii="Times New Roman" w:hAnsi="Times New Roman"/>
          <w:sz w:val="24"/>
          <w:szCs w:val="24"/>
        </w:rPr>
      </w:pPr>
    </w:p>
    <w:p w14:paraId="07E23172" w14:textId="6A7371A2" w:rsidR="007D1E76" w:rsidRPr="007B040D" w:rsidRDefault="009A0C70" w:rsidP="00D23B70">
      <w:pPr>
        <w:ind w:left="709"/>
        <w:jc w:val="both"/>
        <w:rPr>
          <w:rFonts w:ascii="Times New Roman" w:hAnsi="Times New Roman"/>
          <w:sz w:val="24"/>
          <w:szCs w:val="24"/>
        </w:rPr>
      </w:pPr>
      <w:r w:rsidRPr="007B040D">
        <w:rPr>
          <w:rFonts w:ascii="Times New Roman" w:hAnsi="Times New Roman"/>
          <w:sz w:val="24"/>
          <w:szCs w:val="24"/>
        </w:rPr>
        <w:t xml:space="preserve">El ente público no tiene hechos ocurridos en el período posterior al que informa, que proporcionen mayor evidencia sobre eventos que le </w:t>
      </w:r>
      <w:r w:rsidR="00CD6F6D" w:rsidRPr="007B040D">
        <w:rPr>
          <w:rFonts w:ascii="Times New Roman" w:hAnsi="Times New Roman"/>
          <w:sz w:val="24"/>
          <w:szCs w:val="24"/>
        </w:rPr>
        <w:t>afectan económicamente</w:t>
      </w:r>
      <w:r w:rsidRPr="007B040D">
        <w:rPr>
          <w:rFonts w:ascii="Times New Roman" w:hAnsi="Times New Roman"/>
          <w:sz w:val="24"/>
          <w:szCs w:val="24"/>
        </w:rPr>
        <w:t xml:space="preserve"> y que no se conocían a la fecha de cierre.</w:t>
      </w:r>
    </w:p>
    <w:p w14:paraId="0B8F8F13"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16. Partes Relacionadas:</w:t>
      </w:r>
    </w:p>
    <w:p w14:paraId="1D708945" w14:textId="77777777" w:rsidR="007D1E76" w:rsidRPr="000B7810" w:rsidRDefault="007D1E76" w:rsidP="00D23B70">
      <w:pPr>
        <w:spacing w:after="0" w:line="240" w:lineRule="auto"/>
        <w:jc w:val="both"/>
        <w:rPr>
          <w:rFonts w:ascii="Times New Roman" w:hAnsi="Times New Roman"/>
          <w:sz w:val="24"/>
          <w:szCs w:val="24"/>
        </w:rPr>
      </w:pPr>
    </w:p>
    <w:p w14:paraId="014EECD8" w14:textId="77777777" w:rsidR="008E7087" w:rsidRPr="000B7810" w:rsidRDefault="008E7087" w:rsidP="00D23B70">
      <w:pPr>
        <w:spacing w:after="0" w:line="240" w:lineRule="auto"/>
        <w:jc w:val="both"/>
        <w:rPr>
          <w:rFonts w:ascii="Times New Roman" w:hAnsi="Times New Roman"/>
          <w:sz w:val="24"/>
          <w:szCs w:val="24"/>
        </w:rPr>
      </w:pPr>
    </w:p>
    <w:p w14:paraId="4BE0C69A" w14:textId="77777777" w:rsidR="007D1E76" w:rsidRPr="007B040D" w:rsidRDefault="008E7087" w:rsidP="00D23B70">
      <w:pPr>
        <w:ind w:left="709"/>
        <w:jc w:val="both"/>
        <w:rPr>
          <w:rFonts w:ascii="Times New Roman" w:hAnsi="Times New Roman"/>
          <w:sz w:val="24"/>
          <w:szCs w:val="24"/>
        </w:rPr>
      </w:pPr>
      <w:r w:rsidRPr="007B040D">
        <w:rPr>
          <w:rFonts w:ascii="Times New Roman" w:hAnsi="Times New Roman"/>
          <w:sz w:val="24"/>
          <w:szCs w:val="24"/>
        </w:rPr>
        <w:t>No existen partes relacionadas que pudieran ejercer influencia significativa sobre la toma de decisiones financieras y operativas.</w:t>
      </w:r>
    </w:p>
    <w:p w14:paraId="092FDB44" w14:textId="77777777" w:rsidR="007D1E76" w:rsidRPr="000B7810" w:rsidRDefault="007D1E76" w:rsidP="00D23B70">
      <w:pPr>
        <w:spacing w:after="0" w:line="240" w:lineRule="auto"/>
        <w:jc w:val="both"/>
        <w:rPr>
          <w:rFonts w:ascii="Times New Roman" w:hAnsi="Times New Roman"/>
          <w:sz w:val="24"/>
          <w:szCs w:val="24"/>
        </w:rPr>
      </w:pPr>
    </w:p>
    <w:p w14:paraId="0BFB6C10" w14:textId="77777777" w:rsidR="007D1E76" w:rsidRPr="000B7810" w:rsidRDefault="007D1E76" w:rsidP="00D23B70">
      <w:pPr>
        <w:spacing w:after="0" w:line="240" w:lineRule="auto"/>
        <w:jc w:val="both"/>
        <w:rPr>
          <w:rFonts w:ascii="Times New Roman" w:hAnsi="Times New Roman"/>
          <w:sz w:val="24"/>
          <w:szCs w:val="24"/>
        </w:rPr>
      </w:pPr>
    </w:p>
    <w:p w14:paraId="476D69AB" w14:textId="77777777" w:rsidR="007D1E76" w:rsidRPr="000B7810" w:rsidRDefault="007D1E76" w:rsidP="00D23B70">
      <w:pPr>
        <w:jc w:val="both"/>
        <w:rPr>
          <w:rFonts w:ascii="Times New Roman" w:hAnsi="Times New Roman"/>
          <w:sz w:val="24"/>
          <w:szCs w:val="24"/>
        </w:rPr>
      </w:pPr>
    </w:p>
    <w:p w14:paraId="4B7BA661" w14:textId="77777777" w:rsidR="007D1E76" w:rsidRPr="000B7810" w:rsidRDefault="007D1E76" w:rsidP="00D23B70">
      <w:pPr>
        <w:spacing w:after="0" w:line="240" w:lineRule="auto"/>
        <w:jc w:val="both"/>
        <w:rPr>
          <w:rFonts w:ascii="Times New Roman" w:hAnsi="Times New Roman"/>
          <w:sz w:val="24"/>
          <w:szCs w:val="24"/>
        </w:rPr>
      </w:pPr>
    </w:p>
    <w:p w14:paraId="61AAA83C" w14:textId="77777777" w:rsidR="00681C79" w:rsidRPr="000B7810" w:rsidRDefault="00550AD8" w:rsidP="00D23B70">
      <w:pPr>
        <w:jc w:val="both"/>
        <w:rPr>
          <w:rFonts w:ascii="Times New Roman" w:hAnsi="Times New Roman"/>
          <w:sz w:val="24"/>
          <w:szCs w:val="24"/>
        </w:rPr>
      </w:pPr>
      <w:r w:rsidRPr="00550AD8">
        <w:rPr>
          <w:rFonts w:ascii="Times New Roman" w:hAnsi="Times New Roman"/>
          <w:noProof/>
          <w:sz w:val="24"/>
          <w:szCs w:val="24"/>
          <w:lang w:eastAsia="es-MX"/>
        </w:rPr>
        <w:drawing>
          <wp:inline distT="0" distB="0" distL="0" distR="0" wp14:anchorId="77295923" wp14:editId="084D865C">
            <wp:extent cx="5972810" cy="1250577"/>
            <wp:effectExtent l="0" t="0" r="0" b="6985"/>
            <wp:docPr id="50" name="Imagen 50" descr="C:\Users\Tesoreria Coroneo 2\Desktop\Informacion financiera\Cuenta Publica\Para Int Cta Pub\NUEVAS FIRMAS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soreria Coroneo 2\Desktop\Informacion financiera\Cuenta Publica\Para Int Cta Pub\NUEVAS FIRMAS 202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810" cy="1250577"/>
                    </a:xfrm>
                    <a:prstGeom prst="rect">
                      <a:avLst/>
                    </a:prstGeom>
                    <a:noFill/>
                    <a:ln>
                      <a:noFill/>
                    </a:ln>
                  </pic:spPr>
                </pic:pic>
              </a:graphicData>
            </a:graphic>
          </wp:inline>
        </w:drawing>
      </w:r>
    </w:p>
    <w:sectPr w:rsidR="00681C79" w:rsidRPr="000B7810" w:rsidSect="00AB0F70">
      <w:pgSz w:w="12240" w:h="15840" w:code="1"/>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02AE"/>
    <w:multiLevelType w:val="hybridMultilevel"/>
    <w:tmpl w:val="24CC21E6"/>
    <w:lvl w:ilvl="0" w:tplc="95044824">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E75522F"/>
    <w:multiLevelType w:val="hybridMultilevel"/>
    <w:tmpl w:val="12686D94"/>
    <w:lvl w:ilvl="0" w:tplc="1DA2112C">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1B321B9"/>
    <w:multiLevelType w:val="hybridMultilevel"/>
    <w:tmpl w:val="E0244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8FB1B66"/>
    <w:multiLevelType w:val="hybridMultilevel"/>
    <w:tmpl w:val="B9B83668"/>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4" w15:restartNumberingAfterBreak="0">
    <w:nsid w:val="1CA47092"/>
    <w:multiLevelType w:val="hybridMultilevel"/>
    <w:tmpl w:val="23F6E75E"/>
    <w:lvl w:ilvl="0" w:tplc="EFD09CC8">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FC913CA"/>
    <w:multiLevelType w:val="hybridMultilevel"/>
    <w:tmpl w:val="A82AF7E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6885F8D"/>
    <w:multiLevelType w:val="hybridMultilevel"/>
    <w:tmpl w:val="7EE80164"/>
    <w:lvl w:ilvl="0" w:tplc="F24C186E">
      <w:start w:val="1"/>
      <w:numFmt w:val="lowerLetter"/>
      <w:lvlText w:val="%1)"/>
      <w:lvlJc w:val="left"/>
      <w:pPr>
        <w:ind w:left="927"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A4C08B8"/>
    <w:multiLevelType w:val="hybridMultilevel"/>
    <w:tmpl w:val="4E5214D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7813931"/>
    <w:multiLevelType w:val="hybridMultilevel"/>
    <w:tmpl w:val="C570D99C"/>
    <w:lvl w:ilvl="0" w:tplc="16308F16">
      <w:start w:val="1"/>
      <w:numFmt w:val="low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5C95142D"/>
    <w:multiLevelType w:val="hybridMultilevel"/>
    <w:tmpl w:val="DA7AF414"/>
    <w:lvl w:ilvl="0" w:tplc="5F547F7A">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5F27252B"/>
    <w:multiLevelType w:val="hybridMultilevel"/>
    <w:tmpl w:val="E21E4910"/>
    <w:lvl w:ilvl="0" w:tplc="6458DE76">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631D1DC2"/>
    <w:multiLevelType w:val="hybridMultilevel"/>
    <w:tmpl w:val="87D80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64F3CC8"/>
    <w:multiLevelType w:val="hybridMultilevel"/>
    <w:tmpl w:val="FD625322"/>
    <w:lvl w:ilvl="0" w:tplc="0E2ADB98">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6AA8017F"/>
    <w:multiLevelType w:val="hybridMultilevel"/>
    <w:tmpl w:val="F32C856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7005322A"/>
    <w:multiLevelType w:val="hybridMultilevel"/>
    <w:tmpl w:val="CFCED0EE"/>
    <w:lvl w:ilvl="0" w:tplc="B5343774">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8"/>
  </w:num>
  <w:num w:numId="2">
    <w:abstractNumId w:val="5"/>
  </w:num>
  <w:num w:numId="3">
    <w:abstractNumId w:val="14"/>
  </w:num>
  <w:num w:numId="4">
    <w:abstractNumId w:val="7"/>
  </w:num>
  <w:num w:numId="5">
    <w:abstractNumId w:val="12"/>
  </w:num>
  <w:num w:numId="6">
    <w:abstractNumId w:val="2"/>
  </w:num>
  <w:num w:numId="7">
    <w:abstractNumId w:val="3"/>
  </w:num>
  <w:num w:numId="8">
    <w:abstractNumId w:val="4"/>
  </w:num>
  <w:num w:numId="9">
    <w:abstractNumId w:val="9"/>
  </w:num>
  <w:num w:numId="10">
    <w:abstractNumId w:val="0"/>
  </w:num>
  <w:num w:numId="11">
    <w:abstractNumId w:val="6"/>
  </w:num>
  <w:num w:numId="12">
    <w:abstractNumId w:val="11"/>
  </w:num>
  <w:num w:numId="13">
    <w:abstractNumId w:val="10"/>
  </w:num>
  <w:num w:numId="14">
    <w:abstractNumId w:val="1"/>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581F"/>
    <w:rsid w:val="00014A35"/>
    <w:rsid w:val="000312B4"/>
    <w:rsid w:val="000611EE"/>
    <w:rsid w:val="000673D9"/>
    <w:rsid w:val="00067F1C"/>
    <w:rsid w:val="00074F39"/>
    <w:rsid w:val="00085A6E"/>
    <w:rsid w:val="000869CA"/>
    <w:rsid w:val="000963C3"/>
    <w:rsid w:val="000A0F32"/>
    <w:rsid w:val="000A3152"/>
    <w:rsid w:val="000A580B"/>
    <w:rsid w:val="000B7810"/>
    <w:rsid w:val="000C070C"/>
    <w:rsid w:val="000F0983"/>
    <w:rsid w:val="00101C80"/>
    <w:rsid w:val="001168B1"/>
    <w:rsid w:val="00116E2A"/>
    <w:rsid w:val="00157189"/>
    <w:rsid w:val="00157D06"/>
    <w:rsid w:val="00171A4E"/>
    <w:rsid w:val="00182E94"/>
    <w:rsid w:val="001952EC"/>
    <w:rsid w:val="001E6BE7"/>
    <w:rsid w:val="001F4578"/>
    <w:rsid w:val="00257A49"/>
    <w:rsid w:val="00266A87"/>
    <w:rsid w:val="00277FA7"/>
    <w:rsid w:val="00293E87"/>
    <w:rsid w:val="002A5696"/>
    <w:rsid w:val="002B5BD1"/>
    <w:rsid w:val="002C505B"/>
    <w:rsid w:val="002D6674"/>
    <w:rsid w:val="002E30D7"/>
    <w:rsid w:val="002F40C7"/>
    <w:rsid w:val="00307036"/>
    <w:rsid w:val="00326F2F"/>
    <w:rsid w:val="00327D67"/>
    <w:rsid w:val="00355C3C"/>
    <w:rsid w:val="00372F1B"/>
    <w:rsid w:val="003760CF"/>
    <w:rsid w:val="00382042"/>
    <w:rsid w:val="003B32AB"/>
    <w:rsid w:val="003B4314"/>
    <w:rsid w:val="003B774F"/>
    <w:rsid w:val="003D030E"/>
    <w:rsid w:val="003E6E9E"/>
    <w:rsid w:val="003F310E"/>
    <w:rsid w:val="00421966"/>
    <w:rsid w:val="00463404"/>
    <w:rsid w:val="0046382C"/>
    <w:rsid w:val="00486F6C"/>
    <w:rsid w:val="00497ACA"/>
    <w:rsid w:val="004A5FF6"/>
    <w:rsid w:val="004E3EBA"/>
    <w:rsid w:val="004E7D89"/>
    <w:rsid w:val="00502A4A"/>
    <w:rsid w:val="00514C6D"/>
    <w:rsid w:val="00521EE8"/>
    <w:rsid w:val="00550AD8"/>
    <w:rsid w:val="00554173"/>
    <w:rsid w:val="00571273"/>
    <w:rsid w:val="00572477"/>
    <w:rsid w:val="00585E7B"/>
    <w:rsid w:val="00586803"/>
    <w:rsid w:val="00586A77"/>
    <w:rsid w:val="005A16B7"/>
    <w:rsid w:val="005B73D0"/>
    <w:rsid w:val="005D3B8C"/>
    <w:rsid w:val="005E3C9B"/>
    <w:rsid w:val="00601664"/>
    <w:rsid w:val="00641CBD"/>
    <w:rsid w:val="006458DF"/>
    <w:rsid w:val="00646E59"/>
    <w:rsid w:val="00647AD2"/>
    <w:rsid w:val="00664466"/>
    <w:rsid w:val="00681C79"/>
    <w:rsid w:val="006A6623"/>
    <w:rsid w:val="006B00FD"/>
    <w:rsid w:val="006C1930"/>
    <w:rsid w:val="006E49AE"/>
    <w:rsid w:val="0070211C"/>
    <w:rsid w:val="00711F19"/>
    <w:rsid w:val="00722B32"/>
    <w:rsid w:val="00733B45"/>
    <w:rsid w:val="00744C0B"/>
    <w:rsid w:val="007517FE"/>
    <w:rsid w:val="007730A9"/>
    <w:rsid w:val="0077480A"/>
    <w:rsid w:val="0077526B"/>
    <w:rsid w:val="00796D56"/>
    <w:rsid w:val="007B040D"/>
    <w:rsid w:val="007D1E76"/>
    <w:rsid w:val="008304FD"/>
    <w:rsid w:val="0084013C"/>
    <w:rsid w:val="0086629F"/>
    <w:rsid w:val="00882386"/>
    <w:rsid w:val="00883CDD"/>
    <w:rsid w:val="008842F7"/>
    <w:rsid w:val="00886F5F"/>
    <w:rsid w:val="008A2C16"/>
    <w:rsid w:val="008A3DC5"/>
    <w:rsid w:val="008A5F5D"/>
    <w:rsid w:val="008B238B"/>
    <w:rsid w:val="008D05E4"/>
    <w:rsid w:val="008E076C"/>
    <w:rsid w:val="008E7087"/>
    <w:rsid w:val="008F13D2"/>
    <w:rsid w:val="00910B8A"/>
    <w:rsid w:val="009125CA"/>
    <w:rsid w:val="00915AF3"/>
    <w:rsid w:val="00935993"/>
    <w:rsid w:val="00975574"/>
    <w:rsid w:val="009873F3"/>
    <w:rsid w:val="0099725C"/>
    <w:rsid w:val="009A0C70"/>
    <w:rsid w:val="009C001C"/>
    <w:rsid w:val="009C2914"/>
    <w:rsid w:val="009E60BE"/>
    <w:rsid w:val="009F0DBC"/>
    <w:rsid w:val="009F1E4D"/>
    <w:rsid w:val="00A73F33"/>
    <w:rsid w:val="00A74D5C"/>
    <w:rsid w:val="00AB0F70"/>
    <w:rsid w:val="00AC00C1"/>
    <w:rsid w:val="00AE5DAE"/>
    <w:rsid w:val="00B01EC2"/>
    <w:rsid w:val="00B0774A"/>
    <w:rsid w:val="00B209E3"/>
    <w:rsid w:val="00B60528"/>
    <w:rsid w:val="00B7449E"/>
    <w:rsid w:val="00B847DE"/>
    <w:rsid w:val="00B973D7"/>
    <w:rsid w:val="00BA6347"/>
    <w:rsid w:val="00BF6B26"/>
    <w:rsid w:val="00C20240"/>
    <w:rsid w:val="00C32912"/>
    <w:rsid w:val="00C42D3D"/>
    <w:rsid w:val="00C51A05"/>
    <w:rsid w:val="00C639E3"/>
    <w:rsid w:val="00C8270E"/>
    <w:rsid w:val="00C909A5"/>
    <w:rsid w:val="00C919B6"/>
    <w:rsid w:val="00C94457"/>
    <w:rsid w:val="00CB64BA"/>
    <w:rsid w:val="00CD0EFE"/>
    <w:rsid w:val="00CD6E8E"/>
    <w:rsid w:val="00CD6F6D"/>
    <w:rsid w:val="00CE6769"/>
    <w:rsid w:val="00D04A68"/>
    <w:rsid w:val="00D152FF"/>
    <w:rsid w:val="00D20F18"/>
    <w:rsid w:val="00D235B9"/>
    <w:rsid w:val="00D23B70"/>
    <w:rsid w:val="00D62A71"/>
    <w:rsid w:val="00D75170"/>
    <w:rsid w:val="00D90D67"/>
    <w:rsid w:val="00DE5356"/>
    <w:rsid w:val="00DE6C0A"/>
    <w:rsid w:val="00E0724E"/>
    <w:rsid w:val="00E16EB1"/>
    <w:rsid w:val="00E16F57"/>
    <w:rsid w:val="00E2486B"/>
    <w:rsid w:val="00E37860"/>
    <w:rsid w:val="00E40F57"/>
    <w:rsid w:val="00E55DAD"/>
    <w:rsid w:val="00EB3D13"/>
    <w:rsid w:val="00EB504C"/>
    <w:rsid w:val="00EC1EF2"/>
    <w:rsid w:val="00EC3296"/>
    <w:rsid w:val="00ED3F13"/>
    <w:rsid w:val="00F2607C"/>
    <w:rsid w:val="00F3589E"/>
    <w:rsid w:val="00F40869"/>
    <w:rsid w:val="00F4426A"/>
    <w:rsid w:val="00F443F7"/>
    <w:rsid w:val="00F46663"/>
    <w:rsid w:val="00F87377"/>
    <w:rsid w:val="00FA5428"/>
    <w:rsid w:val="00FB1623"/>
    <w:rsid w:val="00FC0612"/>
    <w:rsid w:val="00FD32B5"/>
    <w:rsid w:val="00FE2C0A"/>
    <w:rsid w:val="00FE5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F5DE2"/>
  <w15:chartTrackingRefBased/>
  <w15:docId w15:val="{F4C27397-0CD5-4033-894B-5E150DD0A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2">
    <w:name w:val="heading 2"/>
    <w:basedOn w:val="Normal"/>
    <w:next w:val="Normal"/>
    <w:link w:val="Ttulo2Car"/>
    <w:uiPriority w:val="9"/>
    <w:unhideWhenUsed/>
    <w:qFormat/>
    <w:rsid w:val="00915A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customStyle="1" w:styleId="Default">
    <w:name w:val="Default"/>
    <w:rsid w:val="00FB1623"/>
    <w:pPr>
      <w:autoSpaceDE w:val="0"/>
      <w:autoSpaceDN w:val="0"/>
      <w:adjustRightInd w:val="0"/>
    </w:pPr>
    <w:rPr>
      <w:rFonts w:ascii="Verdana" w:hAnsi="Verdana" w:cs="Verdana"/>
      <w:color w:val="000000"/>
      <w:sz w:val="24"/>
      <w:szCs w:val="24"/>
      <w:lang w:eastAsia="en-US"/>
    </w:rPr>
  </w:style>
  <w:style w:type="paragraph" w:styleId="Textodeglobo">
    <w:name w:val="Balloon Text"/>
    <w:basedOn w:val="Normal"/>
    <w:link w:val="TextodegloboCar"/>
    <w:uiPriority w:val="99"/>
    <w:semiHidden/>
    <w:unhideWhenUsed/>
    <w:rsid w:val="00D23B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3B70"/>
    <w:rPr>
      <w:rFonts w:ascii="Segoe UI" w:hAnsi="Segoe UI" w:cs="Segoe UI"/>
      <w:sz w:val="18"/>
      <w:szCs w:val="18"/>
      <w:lang w:eastAsia="en-US"/>
    </w:rPr>
  </w:style>
  <w:style w:type="character" w:customStyle="1" w:styleId="Ttulo2Car">
    <w:name w:val="Título 2 Car"/>
    <w:basedOn w:val="Fuentedeprrafopredeter"/>
    <w:link w:val="Ttulo2"/>
    <w:uiPriority w:val="9"/>
    <w:rsid w:val="00915AF3"/>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94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quiroz\AppData\Local\Microsoft\Windows\Temporary%20Internet%20Files\Content.Outlook\HBGSO9P3\MODELO%20CTA%202013.ppt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9D62FFD8D701947B48696E206BD7C28" ma:contentTypeVersion="" ma:contentTypeDescription="Crear nuevo documento." ma:contentTypeScope="" ma:versionID="7be4a2571a0461273972dc37a72ca0ab">
  <xsd:schema xmlns:xsd="http://www.w3.org/2001/XMLSchema" xmlns:xs="http://www.w3.org/2001/XMLSchema" xmlns:p="http://schemas.microsoft.com/office/2006/metadata/properties" xmlns:ns2="B6CF5259-2975-4388-A8AA-50D7E191D22F" targetNamespace="http://schemas.microsoft.com/office/2006/metadata/properties" ma:root="true" ma:fieldsID="1d6d33c81884d3e902e135d41e9a1451" ns2:_="">
    <xsd:import namespace="B6CF5259-2975-4388-A8AA-50D7E191D22F"/>
    <xsd:element name="properties">
      <xsd:complexType>
        <xsd:sequence>
          <xsd:element name="documentManagement">
            <xsd:complexType>
              <xsd:all>
                <xsd:element ref="ns2:Status" minOccurs="0"/>
                <xsd:element ref="ns2:Responsable" minOccurs="0"/>
                <xsd:element ref="ns2:TipoPlantilla" minOccurs="0"/>
                <xsd:element ref="ns2:Riesgo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F5259-2975-4388-A8AA-50D7E191D22F" elementFormDefault="qualified">
    <xsd:import namespace="http://schemas.microsoft.com/office/2006/documentManagement/types"/>
    <xsd:import namespace="http://schemas.microsoft.com/office/infopath/2007/PartnerControls"/>
    <xsd:element name="Status" ma:index="8" nillable="true" ma:displayName="Status" ma:default="Proceso" ma:format="Dropdown" ma:internalName="Status">
      <xsd:simpleType>
        <xsd:restriction base="dms:Choice">
          <xsd:enumeration value="Proceso"/>
          <xsd:enumeration value="Terminado"/>
          <xsd:enumeration value="Supervisado"/>
          <xsd:enumeration value="Autorizado"/>
          <xsd:enumeration value="VoBo"/>
          <xsd:enumeration value="Juridico"/>
        </xsd:restriction>
      </xsd:simpleType>
    </xsd:element>
    <xsd:element name="Responsable" ma:index="9"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poPlantilla" ma:index="10" nillable="true" ma:displayName="TipoPlantilla" ma:default="Ejecucion/Activo" ma:format="Dropdown" ma:internalName="TipoPlantilla">
      <xsd:simpleType>
        <xsd:restriction base="dms:Choice">
          <xsd:enumeration value="Ejecucion/Activo"/>
          <xsd:enumeration value="Ejecucion/Pasivo"/>
          <xsd:enumeration value="Ejecucion/Patrimonio"/>
          <xsd:enumeration value="Ejecucion/Ingresos"/>
          <xsd:enumeration value="Ejecucion/Ingresos/Impuestos"/>
          <xsd:enumeration value="Ejecucion/Ingresos/Contrib. de Mejoras"/>
          <xsd:enumeration value="Ejecucion/Ingresos/Derechos"/>
          <xsd:enumeration value="Ejecucion/Ingresos/Prod. Tipo Corriente"/>
          <xsd:enumeration value="Ejecucion/Ingresos/Aprov. Tipo Corriente"/>
          <xsd:enumeration value="Ejecucion/Ingresos/Part. Aport. Sub. y otras ayudas"/>
          <xsd:enumeration value="Ejecucion/Egresos"/>
          <xsd:enumeration value="Ejecucion/Egresos/Servicios Personales"/>
          <xsd:enumeration value="Ejecucion/Egresos/Materiales y Suministros"/>
          <xsd:enumeration value="Ejecucion/Egresos/Servicios Generales"/>
          <xsd:enumeration value="Ejecucion/Egresos/Transf. Asig.  Sub. y Otras Ayudas"/>
          <xsd:enumeration value="Ejecucion/Egresos/Bienes muebles, inm. int."/>
          <xsd:enumeration value="Ejecucion/Egresos/Inversion Publica"/>
          <xsd:enumeration value="Ejecucion/Egresos/Inver. Finan. Otras Prov."/>
          <xsd:enumeration value="Ejecucion/Egresos/Participaciones y Aportaciones"/>
          <xsd:enumeration value="Ejecucion/Egresos/Deuda Publica"/>
          <xsd:enumeration value="Generales"/>
          <xsd:enumeration value="Guias"/>
          <xsd:enumeration value="Informe"/>
          <xsd:enumeration value="Planeacion"/>
        </xsd:restriction>
      </xsd:simpleType>
    </xsd:element>
    <xsd:element name="Riesgos" ma:index="11" nillable="true" ma:displayName="Riesgos" ma:list="{1F60A9FE-BC93-438F-B29D-605895BAE0ED}" ma:internalName="Riesgos" ma:readOnly="fals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poPlantilla xmlns="B6CF5259-2975-4388-A8AA-50D7E191D22F">Ejecucion/Activo</TipoPlantilla>
    <Responsable xmlns="B6CF5259-2975-4388-A8AA-50D7E191D22F">
      <UserInfo>
        <DisplayName/>
        <AccountId xsi:nil="true"/>
        <AccountType/>
      </UserInfo>
    </Responsable>
    <Status xmlns="B6CF5259-2975-4388-A8AA-50D7E191D22F">Proceso</Status>
    <Riesgos xmlns="B6CF5259-2975-4388-A8AA-50D7E191D22F"/>
  </documentManagement>
</p:properties>
</file>

<file path=customXml/itemProps1.xml><?xml version="1.0" encoding="utf-8"?>
<ds:datastoreItem xmlns:ds="http://schemas.openxmlformats.org/officeDocument/2006/customXml" ds:itemID="{3339866C-22DD-4BE5-8098-093B43AF9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F5259-2975-4388-A8AA-50D7E191D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3610B1-543C-4573-B28E-0B12DE5EA543}">
  <ds:schemaRefs>
    <ds:schemaRef ds:uri="http://schemas.microsoft.com/sharepoint/v3/contenttype/forms"/>
  </ds:schemaRefs>
</ds:datastoreItem>
</file>

<file path=customXml/itemProps3.xml><?xml version="1.0" encoding="utf-8"?>
<ds:datastoreItem xmlns:ds="http://schemas.openxmlformats.org/officeDocument/2006/customXml" ds:itemID="{C455380B-37F5-4C41-8E2B-0FE559E64D04}">
  <ds:schemaRefs>
    <ds:schemaRef ds:uri="http://schemas.microsoft.com/office/2006/metadata/properties"/>
    <ds:schemaRef ds:uri="http://schemas.microsoft.com/office/infopath/2007/PartnerControls"/>
    <ds:schemaRef ds:uri="B6CF5259-2975-4388-A8AA-50D7E191D22F"/>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17</Pages>
  <Words>4821</Words>
  <Characters>26521</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31280</CharactersWithSpaces>
  <SharedDoc>false</SharedDoc>
  <HLinks>
    <vt:vector size="6" baseType="variant">
      <vt:variant>
        <vt:i4>5111899</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Tesorerìa</cp:lastModifiedBy>
  <cp:revision>10</cp:revision>
  <cp:lastPrinted>2023-07-19T22:25:00Z</cp:lastPrinted>
  <dcterms:created xsi:type="dcterms:W3CDTF">2023-04-24T23:04:00Z</dcterms:created>
  <dcterms:modified xsi:type="dcterms:W3CDTF">2024-04-24T18:45:00Z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Plantilla">
    <vt:lpwstr>Ejecucion/Activo</vt:lpwstr>
  </property>
  <property fmtid="{D5CDD505-2E9C-101B-9397-08002B2CF9AE}" pid="3" name="Responsable">
    <vt:lpwstr/>
  </property>
  <property fmtid="{D5CDD505-2E9C-101B-9397-08002B2CF9AE}" pid="4" name="Status">
    <vt:lpwstr>Proceso</vt:lpwstr>
  </property>
  <property fmtid="{D5CDD505-2E9C-101B-9397-08002B2CF9AE}" pid="5" name="Riesgos">
    <vt:lpwstr/>
  </property>
</Properties>
</file>