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EF6CF">
      <w:pPr>
        <w:tabs>
          <w:tab w:val="left" w:leader="underscore" w:pos="9639"/>
        </w:tabs>
        <w:spacing w:after="0" w:line="240" w:lineRule="auto"/>
        <w:ind w:left="9639" w:hanging="9639"/>
        <w:jc w:val="both"/>
        <w:rPr>
          <w:rFonts w:asciiTheme="minorHAnsi" w:hAnsiTheme="minorHAnsi"/>
        </w:rPr>
      </w:pPr>
    </w:p>
    <w:p w14:paraId="2D8F5C36">
      <w:pPr>
        <w:tabs>
          <w:tab w:val="left" w:leader="underscore" w:pos="9639"/>
        </w:tabs>
        <w:spacing w:after="0" w:line="240" w:lineRule="auto"/>
        <w:jc w:val="center"/>
        <w:rPr>
          <w:rFonts w:cs="Calibri" w:asciiTheme="minorHAnsi" w:hAnsiTheme="minorHAnsi"/>
          <w:b/>
        </w:rPr>
      </w:pPr>
      <w:r>
        <w:fldChar w:fldCharType="begin"/>
      </w:r>
      <w:r>
        <w:instrText xml:space="preserve"> HYPERLINK "file:///C:/Users/acorona/lquiroz/AppData/Local/Microsoft/Windows/Temporary%20Internet%20Files/Content.Outlook/HBGSO9P3/MODELO%20CTA%202013.pptx" </w:instrText>
      </w:r>
      <w:r>
        <w:fldChar w:fldCharType="separate"/>
      </w:r>
      <w:r>
        <w:rPr>
          <w:rStyle w:val="6"/>
          <w:rFonts w:cs="Calibri" w:asciiTheme="minorHAnsi" w:hAnsiTheme="minorHAnsi"/>
          <w:b/>
        </w:rPr>
        <w:t>NOTAS DE GESTIÓN ADMINISTRATIVA</w:t>
      </w:r>
      <w:r>
        <w:rPr>
          <w:rStyle w:val="6"/>
          <w:rFonts w:cs="Calibri" w:asciiTheme="minorHAnsi" w:hAnsiTheme="minorHAnsi"/>
          <w:b/>
        </w:rPr>
        <w:fldChar w:fldCharType="end"/>
      </w:r>
    </w:p>
    <w:p w14:paraId="6FD14494">
      <w:pPr>
        <w:tabs>
          <w:tab w:val="left" w:leader="underscore" w:pos="9639"/>
        </w:tabs>
        <w:spacing w:after="0" w:line="240" w:lineRule="auto"/>
        <w:jc w:val="both"/>
        <w:rPr>
          <w:rFonts w:cs="Calibri" w:asciiTheme="minorHAnsi" w:hAnsiTheme="minorHAnsi"/>
        </w:rPr>
      </w:pPr>
      <w:r>
        <w:rPr>
          <w:rFonts w:cs="Calibri" w:asciiTheme="minorHAnsi" w:hAnsiTheme="minorHAnsi"/>
        </w:rPr>
        <w:t>06-12-2022</w:t>
      </w:r>
    </w:p>
    <w:p w14:paraId="4A40CE1D">
      <w:pPr>
        <w:tabs>
          <w:tab w:val="left" w:leader="underscore" w:pos="9639"/>
        </w:tabs>
        <w:spacing w:after="0" w:line="240" w:lineRule="auto"/>
        <w:jc w:val="both"/>
        <w:rPr>
          <w:rFonts w:cs="Calibri" w:asciiTheme="minorHAnsi" w:hAnsiTheme="minorHAnsi"/>
        </w:rPr>
      </w:pPr>
    </w:p>
    <w:p w14:paraId="332FFB30">
      <w:pPr>
        <w:tabs>
          <w:tab w:val="left" w:leader="underscore" w:pos="9639"/>
        </w:tabs>
        <w:spacing w:after="0" w:line="240" w:lineRule="auto"/>
        <w:jc w:val="both"/>
        <w:rPr>
          <w:rFonts w:cs="Calibri" w:asciiTheme="minorHAnsi" w:hAnsiTheme="minorHAnsi"/>
        </w:rPr>
      </w:pPr>
      <w:r>
        <w:rPr>
          <w:rFonts w:cs="Calibri" w:asciiTheme="minorHAnsi" w:hAnsiTheme="minorHAnsi"/>
        </w:rPr>
        <w:t>Los Estados Financieros de los entes públicos, proveen de información financiera a los principales usuarios de la misma, al Congreso y a los ciudadanos.</w:t>
      </w:r>
    </w:p>
    <w:p w14:paraId="52C4334F">
      <w:pPr>
        <w:tabs>
          <w:tab w:val="left" w:leader="underscore" w:pos="9639"/>
        </w:tabs>
        <w:spacing w:after="0" w:line="240" w:lineRule="auto"/>
        <w:jc w:val="both"/>
        <w:rPr>
          <w:rFonts w:cs="Calibri" w:asciiTheme="minorHAnsi" w:hAnsiTheme="minorHAnsi"/>
        </w:rPr>
      </w:pPr>
    </w:p>
    <w:p w14:paraId="4BF1337E">
      <w:pPr>
        <w:tabs>
          <w:tab w:val="left" w:leader="underscore" w:pos="9639"/>
        </w:tabs>
        <w:spacing w:after="0" w:line="240" w:lineRule="auto"/>
        <w:jc w:val="both"/>
        <w:rPr>
          <w:rFonts w:cs="Calibri" w:asciiTheme="minorHAnsi" w:hAnsiTheme="minorHAnsi"/>
        </w:rPr>
      </w:pPr>
      <w:r>
        <w:rPr>
          <w:rFonts w:cs="Calibri" w:asciiTheme="minorHAnsi" w:hAnsiTheme="minorHAnsi"/>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F5141C9">
      <w:pPr>
        <w:tabs>
          <w:tab w:val="left" w:leader="underscore" w:pos="9639"/>
        </w:tabs>
        <w:spacing w:after="0" w:line="240" w:lineRule="auto"/>
        <w:jc w:val="both"/>
        <w:rPr>
          <w:rFonts w:cs="Calibri" w:asciiTheme="minorHAnsi" w:hAnsiTheme="minorHAnsi"/>
        </w:rPr>
      </w:pPr>
    </w:p>
    <w:p w14:paraId="6B55B421">
      <w:pPr>
        <w:tabs>
          <w:tab w:val="left" w:leader="underscore" w:pos="9639"/>
        </w:tabs>
        <w:spacing w:after="0" w:line="240" w:lineRule="auto"/>
        <w:jc w:val="both"/>
        <w:rPr>
          <w:rFonts w:cs="Calibri" w:asciiTheme="minorHAnsi" w:hAnsiTheme="minorHAnsi"/>
        </w:rPr>
      </w:pPr>
      <w:r>
        <w:rPr>
          <w:rFonts w:cs="Calibri" w:asciiTheme="minorHAnsi" w:hAnsiTheme="minorHAnsi"/>
        </w:rPr>
        <w:t>De esta manera, se informan y explican las condiciones relacionadas con la información financiera de cada período de gestión; además, de exponer aquellas políticas que podrían afectar la toma de decisiones en períodos posteriores. (</w:t>
      </w:r>
      <w:r>
        <w:rPr>
          <w:rFonts w:cs="Calibri" w:asciiTheme="minorHAnsi" w:hAnsiTheme="minorHAnsi"/>
          <w:color w:val="2F5597" w:themeColor="accent5" w:themeShade="BF"/>
        </w:rPr>
        <w:t>DOF 06-12-2022</w:t>
      </w:r>
      <w:r>
        <w:rPr>
          <w:rFonts w:cs="Calibri" w:asciiTheme="minorHAnsi" w:hAnsiTheme="minorHAnsi"/>
        </w:rPr>
        <w:t>)</w:t>
      </w:r>
    </w:p>
    <w:p w14:paraId="51EC366C">
      <w:pPr>
        <w:pStyle w:val="14"/>
        <w:tabs>
          <w:tab w:val="left" w:leader="underscore" w:pos="9639"/>
        </w:tabs>
        <w:spacing w:after="0" w:line="240" w:lineRule="auto"/>
        <w:jc w:val="both"/>
        <w:rPr>
          <w:rFonts w:cs="Calibri" w:asciiTheme="minorHAnsi" w:hAnsiTheme="minorHAnsi"/>
        </w:rPr>
      </w:pPr>
    </w:p>
    <w:p w14:paraId="6DF09E61">
      <w:pPr>
        <w:pStyle w:val="14"/>
        <w:numPr>
          <w:ilvl w:val="0"/>
          <w:numId w:val="1"/>
        </w:numPr>
        <w:tabs>
          <w:tab w:val="left" w:leader="underscore" w:pos="9639"/>
        </w:tabs>
        <w:spacing w:after="0" w:line="240" w:lineRule="auto"/>
        <w:jc w:val="both"/>
        <w:rPr>
          <w:rFonts w:cs="Calibri" w:asciiTheme="minorHAnsi" w:hAnsiTheme="minorHAnsi"/>
        </w:rPr>
      </w:pPr>
      <w:r>
        <w:rPr>
          <w:rFonts w:cs="Calibri" w:asciiTheme="minorHAnsi" w:hAnsiTheme="minorHAnsi"/>
        </w:rPr>
        <w:t>Las notas de gestión administrativa deben contener los siguientes puntos:</w:t>
      </w:r>
    </w:p>
    <w:p w14:paraId="42F8E493">
      <w:pPr>
        <w:tabs>
          <w:tab w:val="left" w:leader="underscore" w:pos="9639"/>
        </w:tabs>
        <w:spacing w:after="0" w:line="240" w:lineRule="auto"/>
        <w:jc w:val="both"/>
        <w:rPr>
          <w:rFonts w:cs="Calibri" w:asciiTheme="minorHAnsi" w:hAnsiTheme="minorHAnsi"/>
        </w:rPr>
      </w:pPr>
    </w:p>
    <w:sdt>
      <w:sdtPr>
        <w:rPr>
          <w:rFonts w:eastAsia="Calibri" w:cs="Times New Roman" w:asciiTheme="minorHAnsi" w:hAnsiTheme="minorHAnsi"/>
          <w:color w:val="auto"/>
          <w:sz w:val="22"/>
          <w:szCs w:val="22"/>
          <w:lang w:val="es-ES" w:eastAsia="en-US"/>
        </w:rPr>
        <w:id w:val="-191922827"/>
        <w:docPartObj>
          <w:docPartGallery w:val="Table of Contents"/>
          <w:docPartUnique/>
        </w:docPartObj>
      </w:sdtPr>
      <w:sdtEndPr>
        <w:rPr>
          <w:rFonts w:eastAsia="Calibri" w:cs="Times New Roman" w:asciiTheme="minorHAnsi" w:hAnsiTheme="minorHAnsi"/>
          <w:b/>
          <w:bCs/>
          <w:color w:val="auto"/>
          <w:sz w:val="22"/>
          <w:szCs w:val="22"/>
          <w:lang w:val="es-ES" w:eastAsia="en-US"/>
        </w:rPr>
      </w:sdtEndPr>
      <w:sdtContent>
        <w:p w14:paraId="6165C69F">
          <w:pPr>
            <w:pStyle w:val="21"/>
            <w:jc w:val="both"/>
            <w:rPr>
              <w:rFonts w:asciiTheme="minorHAnsi" w:hAnsiTheme="minorHAnsi"/>
              <w:sz w:val="22"/>
              <w:szCs w:val="22"/>
              <w:lang w:val="es-ES"/>
            </w:rPr>
          </w:pPr>
          <w:r>
            <w:rPr>
              <w:rFonts w:asciiTheme="minorHAnsi" w:hAnsiTheme="minorHAnsi"/>
              <w:sz w:val="22"/>
              <w:szCs w:val="22"/>
              <w:lang w:val="es-ES"/>
            </w:rPr>
            <w:t>Contenido</w:t>
          </w:r>
        </w:p>
        <w:p w14:paraId="1881BF32">
          <w:pPr>
            <w:jc w:val="both"/>
            <w:rPr>
              <w:rFonts w:asciiTheme="minorHAnsi" w:hAnsiTheme="minorHAnsi"/>
              <w:lang w:val="es-ES" w:eastAsia="es-MX"/>
            </w:rPr>
          </w:pPr>
        </w:p>
        <w:p w14:paraId="44909730">
          <w:pPr>
            <w:pStyle w:val="7"/>
            <w:tabs>
              <w:tab w:val="right" w:leader="dot" w:pos="9678"/>
            </w:tabs>
            <w:jc w:val="both"/>
            <w:rPr>
              <w:rFonts w:asciiTheme="minorHAnsi" w:hAnsiTheme="minorHAnsi" w:eastAsiaTheme="minorEastAsia" w:cstheme="minorBidi"/>
              <w:kern w:val="2"/>
              <w:lang w:eastAsia="es-MX"/>
              <w14:ligatures w14:val="standardContextual"/>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r>
            <w:fldChar w:fldCharType="begin"/>
          </w:r>
          <w:r>
            <w:instrText xml:space="preserve"> HYPERLINK \l "_Toc161472866" </w:instrText>
          </w:r>
          <w:r>
            <w:fldChar w:fldCharType="separate"/>
          </w:r>
          <w:r>
            <w:rPr>
              <w:rStyle w:val="6"/>
              <w:rFonts w:asciiTheme="minorHAnsi" w:hAnsiTheme="minorHAnsi" w:cstheme="minorHAnsi"/>
              <w:b/>
            </w:rPr>
            <w:t>1. Autorización e Historia:</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_Toc161472866 \h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fldChar w:fldCharType="end"/>
          </w:r>
        </w:p>
        <w:p w14:paraId="7A04E4DA">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"_Toc161472867" </w:instrText>
          </w:r>
          <w:r>
            <w:fldChar w:fldCharType="separate"/>
          </w:r>
          <w:r>
            <w:rPr>
              <w:rStyle w:val="6"/>
              <w:rFonts w:asciiTheme="minorHAnsi" w:hAnsiTheme="minorHAnsi" w:cstheme="minorHAnsi"/>
              <w:b/>
            </w:rPr>
            <w:t>2. Panorama Económico y Financiero</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_Toc161472867 \h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fldChar w:fldCharType="end"/>
          </w:r>
        </w:p>
        <w:p w14:paraId="28CC65EC">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"_Toc161472868" </w:instrText>
          </w:r>
          <w:r>
            <w:fldChar w:fldCharType="separate"/>
          </w:r>
          <w:r>
            <w:rPr>
              <w:rStyle w:val="6"/>
              <w:rFonts w:asciiTheme="minorHAnsi" w:hAnsiTheme="minorHAnsi" w:cstheme="minorHAnsi"/>
              <w:b/>
            </w:rPr>
            <w:t>3. Organización y Objeto Social:</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_Toc161472868 \h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fldChar w:fldCharType="end"/>
          </w:r>
        </w:p>
        <w:p w14:paraId="446EE9C6">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"_Toc161472869" </w:instrText>
          </w:r>
          <w:r>
            <w:fldChar w:fldCharType="separate"/>
          </w:r>
          <w:r>
            <w:rPr>
              <w:rStyle w:val="6"/>
              <w:rFonts w:asciiTheme="minorHAnsi" w:hAnsiTheme="minorHAnsi" w:cstheme="minorHAnsi"/>
              <w:b/>
            </w:rPr>
            <w:t>4. Bases de Preparación de los Estados Financieros: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_Toc161472869 \h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fldChar w:fldCharType="end"/>
          </w:r>
        </w:p>
        <w:p w14:paraId="6E0B1F01">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"_Toc161472870" </w:instrText>
          </w:r>
          <w:r>
            <w:fldChar w:fldCharType="separate"/>
          </w:r>
          <w:r>
            <w:rPr>
              <w:rStyle w:val="6"/>
              <w:rFonts w:asciiTheme="minorHAnsi" w:hAnsiTheme="minorHAnsi" w:cstheme="minorHAnsi"/>
              <w:b/>
            </w:rPr>
            <w:t>5. Políticas de Contabilidad Significativas: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_Toc161472870 \h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fldChar w:fldCharType="end"/>
          </w:r>
        </w:p>
        <w:p w14:paraId="3BB14D8B">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"_Toc161472871" </w:instrText>
          </w:r>
          <w:r>
            <w:fldChar w:fldCharType="separate"/>
          </w:r>
          <w:r>
            <w:rPr>
              <w:rStyle w:val="6"/>
              <w:rFonts w:asciiTheme="minorHAnsi" w:hAnsiTheme="minorHAnsi" w:cstheme="minorHAnsi"/>
              <w:b/>
            </w:rPr>
            <w:t>6. Posición en Moneda Extranjera y Protección por Riesgo Cambiario:</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_Toc161472871 \h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fldChar w:fldCharType="end"/>
          </w:r>
        </w:p>
        <w:p w14:paraId="1BF8A1CB">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"_Toc161472872" </w:instrText>
          </w:r>
          <w:r>
            <w:fldChar w:fldCharType="separate"/>
          </w:r>
          <w:r>
            <w:rPr>
              <w:rStyle w:val="6"/>
              <w:rFonts w:asciiTheme="minorHAnsi" w:hAnsiTheme="minorHAnsi" w:cstheme="minorHAnsi"/>
              <w:b/>
            </w:rPr>
            <w:t>7. Reporte Analítico del Activo:</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_Toc161472872 \h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fldChar w:fldCharType="end"/>
          </w:r>
        </w:p>
        <w:p w14:paraId="2C63A97C">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"_Toc161472873" </w:instrText>
          </w:r>
          <w:r>
            <w:fldChar w:fldCharType="separate"/>
          </w:r>
          <w:r>
            <w:rPr>
              <w:rStyle w:val="6"/>
              <w:rFonts w:asciiTheme="minorHAnsi" w:hAnsiTheme="minorHAnsi" w:cstheme="minorHAnsi"/>
              <w:b/>
            </w:rPr>
            <w:t>8. Fideicomisos, Mandatos y Análogos: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_Toc161472873 \h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fldChar w:fldCharType="end"/>
          </w:r>
        </w:p>
        <w:p w14:paraId="0669D17E">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"_Toc161472874" </w:instrText>
          </w:r>
          <w:r>
            <w:fldChar w:fldCharType="separate"/>
          </w:r>
          <w:r>
            <w:rPr>
              <w:rStyle w:val="6"/>
              <w:rFonts w:asciiTheme="minorHAnsi" w:hAnsiTheme="minorHAnsi" w:cstheme="minorHAnsi"/>
              <w:b/>
            </w:rPr>
            <w:t>9. Reporte de la Recaudación:</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_Toc161472874 \h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fldChar w:fldCharType="end"/>
          </w:r>
        </w:p>
        <w:p w14:paraId="24968147">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"_Toc161472875" </w:instrText>
          </w:r>
          <w:r>
            <w:fldChar w:fldCharType="separate"/>
          </w:r>
          <w:r>
            <w:rPr>
              <w:rStyle w:val="6"/>
              <w:rFonts w:asciiTheme="minorHAnsi" w:hAnsiTheme="minorHAnsi" w:cstheme="minorHAnsi"/>
              <w:b/>
            </w:rPr>
            <w:t>10. Información sobre la Deuda y el Reporte Analítico de la Deuda:</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_Toc161472875 \h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fldChar w:fldCharType="end"/>
          </w:r>
        </w:p>
        <w:p w14:paraId="3CEA449B">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"_Toc161472876" </w:instrText>
          </w:r>
          <w:r>
            <w:fldChar w:fldCharType="separate"/>
          </w:r>
          <w:r>
            <w:rPr>
              <w:rStyle w:val="6"/>
              <w:rFonts w:asciiTheme="minorHAnsi" w:hAnsiTheme="minorHAnsi" w:cstheme="minorHAnsi"/>
              <w:b/>
            </w:rPr>
            <w:t>11. Calificaciones otorgadas: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_Toc161472876 \h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fldChar w:fldCharType="end"/>
          </w:r>
        </w:p>
        <w:p w14:paraId="0256B08D">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"_Toc161472877" </w:instrText>
          </w:r>
          <w:r>
            <w:fldChar w:fldCharType="separate"/>
          </w:r>
          <w:r>
            <w:rPr>
              <w:rStyle w:val="6"/>
              <w:rFonts w:asciiTheme="minorHAnsi" w:hAnsiTheme="minorHAnsi" w:cstheme="minorHAnsi"/>
              <w:b/>
            </w:rPr>
            <w:t>12. Proceso de Mejora:</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_Toc161472877 \h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fldChar w:fldCharType="end"/>
          </w:r>
        </w:p>
        <w:p w14:paraId="52BFB437">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"_Toc161472878" </w:instrText>
          </w:r>
          <w:r>
            <w:fldChar w:fldCharType="separate"/>
          </w:r>
          <w:r>
            <w:rPr>
              <w:rStyle w:val="6"/>
              <w:rFonts w:asciiTheme="minorHAnsi" w:hAnsiTheme="minorHAnsi" w:cstheme="minorHAnsi"/>
              <w:b/>
            </w:rPr>
            <w:t>13. Información por Segmentos: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_Toc161472878 \h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fldChar w:fldCharType="end"/>
          </w:r>
        </w:p>
        <w:p w14:paraId="1F717528">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"_Toc161472879" </w:instrText>
          </w:r>
          <w:r>
            <w:fldChar w:fldCharType="separate"/>
          </w:r>
          <w:r>
            <w:rPr>
              <w:rStyle w:val="6"/>
              <w:rFonts w:asciiTheme="minorHAnsi" w:hAnsiTheme="minorHAnsi" w:cstheme="minorHAnsi"/>
              <w:b/>
            </w:rPr>
            <w:t>14. Eventos Posteriores al Cierre:</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_Toc161472879 \h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fldChar w:fldCharType="end"/>
          </w:r>
        </w:p>
        <w:p w14:paraId="5EA83B79">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"_Toc161472880" </w:instrText>
          </w:r>
          <w:r>
            <w:fldChar w:fldCharType="separate"/>
          </w:r>
          <w:r>
            <w:rPr>
              <w:rStyle w:val="6"/>
              <w:rFonts w:asciiTheme="minorHAnsi" w:hAnsiTheme="minorHAnsi" w:cstheme="minorHAnsi"/>
              <w:b/>
            </w:rPr>
            <w:t>15. Partes Relacionadas: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_Toc161472880 \h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fldChar w:fldCharType="end"/>
          </w:r>
        </w:p>
        <w:p w14:paraId="76FE76C8">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"_Toc161472881" </w:instrText>
          </w:r>
          <w:r>
            <w:fldChar w:fldCharType="separate"/>
          </w:r>
          <w:r>
            <w:rPr>
              <w:rStyle w:val="6"/>
              <w:rFonts w:asciiTheme="minorHAnsi" w:hAnsiTheme="minorHAnsi" w:cstheme="minorHAnsi"/>
              <w:b/>
            </w:rPr>
            <w:t>16. Responsabilidad Sobre la Presentación Razonable de la Información Contable:</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_Toc161472881 \h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fldChar w:fldCharType="end"/>
          </w:r>
        </w:p>
        <w:p w14:paraId="1B1FD117">
          <w:pPr>
            <w:jc w:val="both"/>
            <w:rPr>
              <w:rFonts w:asciiTheme="minorHAnsi" w:hAnsiTheme="minorHAnsi"/>
            </w:rPr>
          </w:pPr>
          <w:r>
            <w:rPr>
              <w:rFonts w:asciiTheme="minorHAnsi" w:hAnsiTheme="minorHAnsi"/>
              <w:b/>
              <w:bCs/>
              <w:lang w:val="es-ES"/>
            </w:rPr>
            <w:fldChar w:fldCharType="end"/>
          </w:r>
        </w:p>
      </w:sdtContent>
    </w:sdt>
    <w:p w14:paraId="2EA531B4">
      <w:pPr>
        <w:tabs>
          <w:tab w:val="left" w:leader="underscore" w:pos="9639"/>
        </w:tabs>
        <w:spacing w:after="0" w:line="240" w:lineRule="auto"/>
        <w:jc w:val="both"/>
        <w:rPr>
          <w:rFonts w:cs="Calibri" w:asciiTheme="minorHAnsi" w:hAnsiTheme="minorHAnsi"/>
        </w:rPr>
      </w:pPr>
    </w:p>
    <w:p w14:paraId="127091C6">
      <w:pPr>
        <w:tabs>
          <w:tab w:val="left" w:leader="underscore" w:pos="9639"/>
        </w:tabs>
        <w:spacing w:after="0" w:line="240" w:lineRule="auto"/>
        <w:jc w:val="both"/>
        <w:rPr>
          <w:rFonts w:cs="Calibri" w:asciiTheme="minorHAnsi" w:hAnsiTheme="minorHAnsi"/>
        </w:rPr>
      </w:pPr>
    </w:p>
    <w:p w14:paraId="03950212">
      <w:pPr>
        <w:pStyle w:val="3"/>
        <w:jc w:val="both"/>
        <w:rPr>
          <w:rFonts w:asciiTheme="minorHAnsi" w:hAnsiTheme="minorHAnsi" w:cstheme="minorHAnsi"/>
          <w:b/>
          <w:color w:val="auto"/>
          <w:sz w:val="22"/>
          <w:szCs w:val="22"/>
        </w:rPr>
      </w:pPr>
      <w:bookmarkStart w:id="0" w:name="_Toc161472866"/>
      <w:r>
        <w:rPr>
          <w:rFonts w:asciiTheme="minorHAnsi" w:hAnsiTheme="minorHAnsi" w:cstheme="minorHAnsi"/>
          <w:b/>
          <w:color w:val="auto"/>
          <w:sz w:val="22"/>
          <w:szCs w:val="22"/>
        </w:rPr>
        <w:t>1. Autorización e Historia:</w:t>
      </w:r>
      <w:bookmarkEnd w:id="0"/>
    </w:p>
    <w:p w14:paraId="067D154E">
      <w:pPr>
        <w:tabs>
          <w:tab w:val="left" w:leader="underscore" w:pos="9639"/>
        </w:tabs>
        <w:spacing w:after="0" w:line="240" w:lineRule="auto"/>
        <w:jc w:val="both"/>
        <w:rPr>
          <w:rFonts w:cs="Calibri" w:asciiTheme="minorHAnsi" w:hAnsiTheme="minorHAnsi"/>
        </w:rPr>
      </w:pPr>
    </w:p>
    <w:p w14:paraId="07A6FD9F">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2C5C7DA7">
      <w:pPr>
        <w:tabs>
          <w:tab w:val="left" w:leader="underscore" w:pos="9639"/>
        </w:tabs>
        <w:spacing w:after="0" w:line="240" w:lineRule="auto"/>
        <w:jc w:val="both"/>
        <w:rPr>
          <w:rFonts w:cs="Calibri" w:asciiTheme="minorHAnsi" w:hAnsiTheme="minorHAnsi"/>
        </w:rPr>
      </w:pPr>
    </w:p>
    <w:p w14:paraId="734D2EAE">
      <w:pPr>
        <w:numPr>
          <w:ilvl w:val="0"/>
          <w:numId w:val="2"/>
        </w:numPr>
        <w:tabs>
          <w:tab w:val="left" w:leader="underscore" w:pos="9639"/>
        </w:tabs>
        <w:spacing w:after="0" w:line="240" w:lineRule="auto"/>
        <w:jc w:val="both"/>
        <w:rPr>
          <w:rFonts w:cs="Calibri" w:asciiTheme="minorHAnsi" w:hAnsiTheme="minorHAnsi"/>
        </w:rPr>
      </w:pPr>
      <w:r>
        <w:rPr>
          <w:rFonts w:cs="Calibri" w:asciiTheme="minorHAnsi" w:hAnsiTheme="minorHAnsi"/>
        </w:rPr>
        <w:t>Fecha de creación del ente público.</w:t>
      </w:r>
    </w:p>
    <w:p w14:paraId="7304C032">
      <w:pPr>
        <w:tabs>
          <w:tab w:val="left" w:leader="underscore" w:pos="9639"/>
        </w:tabs>
        <w:spacing w:after="0" w:line="240" w:lineRule="auto"/>
        <w:jc w:val="both"/>
        <w:rPr>
          <w:rFonts w:cs="Calibri" w:asciiTheme="minorHAnsi" w:hAnsiTheme="minorHAnsi"/>
        </w:rPr>
      </w:pPr>
    </w:p>
    <w:p w14:paraId="184E2917">
      <w:pPr>
        <w:jc w:val="both"/>
        <w:rPr>
          <w:rFonts w:cs="Arial" w:asciiTheme="minorHAnsi" w:hAnsiTheme="minorHAnsi"/>
        </w:rPr>
      </w:pPr>
      <w:r>
        <w:rPr>
          <w:rFonts w:cs="Arial" w:asciiTheme="minorHAnsi" w:hAnsiTheme="minorHAnsi"/>
          <w:i/>
          <w:iCs/>
        </w:rPr>
        <w:t>Se crea la Junta Municipal de Agua Potable, Alcantarillado y Saneamiento de Coroneo, Gto., (JUMAPASC), como un organismo público descentralizado de la administración pública municipal con personalidad jurídica y patrimonio propio, con fecha de 07 de diciembre de 2005</w:t>
      </w:r>
      <w:r>
        <w:rPr>
          <w:rFonts w:cs="Arial" w:asciiTheme="minorHAnsi" w:hAnsiTheme="minorHAnsi"/>
        </w:rPr>
        <w:t>.</w:t>
      </w:r>
    </w:p>
    <w:p w14:paraId="098B12A1">
      <w:pPr>
        <w:tabs>
          <w:tab w:val="left" w:leader="underscore" w:pos="9639"/>
        </w:tabs>
        <w:spacing w:after="0" w:line="240" w:lineRule="auto"/>
        <w:jc w:val="both"/>
        <w:rPr>
          <w:rFonts w:cs="Calibri" w:asciiTheme="minorHAnsi" w:hAnsiTheme="minorHAnsi"/>
        </w:rPr>
      </w:pPr>
    </w:p>
    <w:p w14:paraId="3756519A">
      <w:pPr>
        <w:numPr>
          <w:ilvl w:val="0"/>
          <w:numId w:val="2"/>
        </w:numPr>
        <w:tabs>
          <w:tab w:val="left" w:leader="underscore" w:pos="9639"/>
        </w:tabs>
        <w:spacing w:after="0" w:line="240" w:lineRule="auto"/>
        <w:jc w:val="both"/>
        <w:rPr>
          <w:rFonts w:cs="Calibri" w:asciiTheme="minorHAnsi" w:hAnsiTheme="minorHAnsi"/>
        </w:rPr>
      </w:pPr>
      <w:r>
        <w:rPr>
          <w:rFonts w:cs="Calibri" w:asciiTheme="minorHAnsi" w:hAnsiTheme="minorHAnsi"/>
        </w:rPr>
        <w:t>Principales cambios en su estructura (interna históricamente).</w:t>
      </w:r>
    </w:p>
    <w:p w14:paraId="058553BF">
      <w:pPr>
        <w:tabs>
          <w:tab w:val="left" w:leader="underscore" w:pos="9639"/>
        </w:tabs>
        <w:spacing w:after="0" w:line="240" w:lineRule="auto"/>
        <w:jc w:val="both"/>
        <w:rPr>
          <w:rFonts w:cs="Calibri" w:asciiTheme="minorHAnsi" w:hAnsiTheme="minorHAnsi"/>
        </w:rPr>
      </w:pPr>
    </w:p>
    <w:p w14:paraId="66EA6ED9">
      <w:pPr>
        <w:pStyle w:val="14"/>
        <w:tabs>
          <w:tab w:val="left" w:pos="7920"/>
        </w:tabs>
        <w:ind w:left="0"/>
        <w:jc w:val="both"/>
        <w:rPr>
          <w:rFonts w:cs="Calibri" w:asciiTheme="minorHAnsi" w:hAnsiTheme="minorHAnsi"/>
        </w:rPr>
      </w:pPr>
      <w:r>
        <w:rPr>
          <w:rFonts w:cs="Arial" w:asciiTheme="minorHAnsi" w:hAnsiTheme="minorHAnsi"/>
          <w:i/>
          <w:iCs/>
        </w:rPr>
        <w:t>El organismo operador tuvo un cambio por razón social el 30 de diciembre de 2008, de llamarse JUMAPAC, Cambio el nombre a JUMAPASC</w:t>
      </w:r>
      <w:r>
        <w:rPr>
          <w:rFonts w:cs="Arial" w:asciiTheme="minorHAnsi" w:hAnsiTheme="minorHAnsi"/>
        </w:rPr>
        <w:t>.</w:t>
      </w:r>
    </w:p>
    <w:p w14:paraId="4AAB57F8">
      <w:pPr>
        <w:pStyle w:val="3"/>
        <w:jc w:val="both"/>
        <w:rPr>
          <w:rFonts w:asciiTheme="minorHAnsi" w:hAnsiTheme="minorHAnsi" w:cstheme="minorHAnsi"/>
          <w:b/>
          <w:color w:val="auto"/>
          <w:sz w:val="22"/>
          <w:szCs w:val="22"/>
        </w:rPr>
      </w:pPr>
      <w:bookmarkStart w:id="1" w:name="_Toc161472867"/>
      <w:r>
        <w:rPr>
          <w:rFonts w:asciiTheme="minorHAnsi" w:hAnsiTheme="minorHAnsi" w:cstheme="minorHAnsi"/>
          <w:b/>
          <w:color w:val="auto"/>
          <w:sz w:val="22"/>
          <w:szCs w:val="22"/>
        </w:rPr>
        <w:t>2. Panorama Económico y Financiero</w:t>
      </w:r>
      <w:bookmarkEnd w:id="1"/>
    </w:p>
    <w:p w14:paraId="2A5A9678">
      <w:pPr>
        <w:jc w:val="both"/>
        <w:rPr>
          <w:rFonts w:cs="Arial" w:asciiTheme="minorHAnsi" w:hAnsiTheme="minorHAnsi"/>
          <w:i/>
          <w:iCs/>
        </w:rPr>
      </w:pPr>
      <w:r>
        <w:rPr>
          <w:rFonts w:cs="Arial" w:asciiTheme="minorHAnsi" w:hAnsiTheme="minorHAnsi"/>
          <w:i/>
          <w:iCs/>
        </w:rPr>
        <w:t>El ingreso se compone del cobro por la prestación de los servicios de agua potable, alcantarillado y saneamiento. Del pago por nuevos contratos, de materiales, por la venta de servicios administrativos, reactivación de cuentas, limpieza de descargas, entre otros.</w:t>
      </w:r>
    </w:p>
    <w:p w14:paraId="704B371B">
      <w:pPr>
        <w:jc w:val="both"/>
        <w:rPr>
          <w:rFonts w:cs="Arial" w:asciiTheme="minorHAnsi" w:hAnsiTheme="minorHAnsi"/>
          <w:i/>
          <w:iCs/>
        </w:rPr>
      </w:pPr>
      <w:r>
        <w:rPr>
          <w:rFonts w:cs="Arial" w:asciiTheme="minorHAnsi" w:hAnsiTheme="minorHAnsi"/>
          <w:i/>
          <w:iCs/>
        </w:rPr>
        <w:t>La recaudación está en función de la estructura tarifaria y su capacidad técnico-administrativa, que permite llevar a cabo la facturación y de manera eficiente la cobranza del servicio.</w:t>
      </w:r>
    </w:p>
    <w:p w14:paraId="108E0BE2">
      <w:pPr>
        <w:tabs>
          <w:tab w:val="left" w:leader="underscore" w:pos="9639"/>
        </w:tabs>
        <w:spacing w:after="0" w:line="240" w:lineRule="auto"/>
        <w:jc w:val="both"/>
        <w:rPr>
          <w:rFonts w:cs="Calibri" w:asciiTheme="minorHAnsi" w:hAnsiTheme="minorHAnsi"/>
        </w:rPr>
      </w:pPr>
    </w:p>
    <w:p w14:paraId="346AA75B">
      <w:pPr>
        <w:tabs>
          <w:tab w:val="left" w:leader="underscore" w:pos="9639"/>
        </w:tabs>
        <w:spacing w:after="0" w:line="240" w:lineRule="auto"/>
        <w:jc w:val="both"/>
        <w:rPr>
          <w:rFonts w:cs="Calibri" w:asciiTheme="minorHAnsi" w:hAnsiTheme="minorHAnsi"/>
        </w:rPr>
      </w:pPr>
    </w:p>
    <w:p w14:paraId="7AA3281F">
      <w:pPr>
        <w:pStyle w:val="3"/>
        <w:jc w:val="both"/>
        <w:rPr>
          <w:rFonts w:asciiTheme="minorHAnsi" w:hAnsiTheme="minorHAnsi" w:cstheme="minorHAnsi"/>
          <w:b/>
          <w:color w:val="auto"/>
          <w:sz w:val="22"/>
          <w:szCs w:val="22"/>
        </w:rPr>
      </w:pPr>
      <w:bookmarkStart w:id="2" w:name="_Toc161472868"/>
      <w:r>
        <w:rPr>
          <w:rFonts w:asciiTheme="minorHAnsi" w:hAnsiTheme="minorHAnsi" w:cstheme="minorHAnsi"/>
          <w:b/>
          <w:color w:val="auto"/>
          <w:sz w:val="22"/>
          <w:szCs w:val="22"/>
        </w:rPr>
        <w:t>3. Organización y Objeto Social:</w:t>
      </w:r>
      <w:bookmarkEnd w:id="2"/>
    </w:p>
    <w:p w14:paraId="604713D6">
      <w:pPr>
        <w:tabs>
          <w:tab w:val="left" w:leader="underscore" w:pos="9639"/>
        </w:tabs>
        <w:spacing w:after="0" w:line="240" w:lineRule="auto"/>
        <w:jc w:val="both"/>
        <w:rPr>
          <w:rFonts w:cs="Calibri" w:asciiTheme="minorHAnsi" w:hAnsiTheme="minorHAnsi"/>
        </w:rPr>
      </w:pPr>
    </w:p>
    <w:p w14:paraId="21D0EC35">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67028392">
      <w:pPr>
        <w:tabs>
          <w:tab w:val="left" w:leader="underscore" w:pos="9639"/>
        </w:tabs>
        <w:spacing w:after="0" w:line="240" w:lineRule="auto"/>
        <w:jc w:val="both"/>
        <w:rPr>
          <w:rFonts w:cs="Calibri" w:asciiTheme="minorHAnsi" w:hAnsiTheme="minorHAnsi"/>
        </w:rPr>
      </w:pPr>
    </w:p>
    <w:p w14:paraId="667E5B78">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Objeto social.</w:t>
      </w:r>
    </w:p>
    <w:p w14:paraId="1887E5DC">
      <w:pPr>
        <w:tabs>
          <w:tab w:val="left" w:leader="underscore" w:pos="9639"/>
        </w:tabs>
        <w:spacing w:after="0" w:line="240" w:lineRule="auto"/>
        <w:jc w:val="both"/>
        <w:rPr>
          <w:rFonts w:cs="Calibri" w:asciiTheme="minorHAnsi" w:hAnsiTheme="minorHAnsi"/>
        </w:rPr>
      </w:pPr>
    </w:p>
    <w:p w14:paraId="3089E58A">
      <w:pPr>
        <w:tabs>
          <w:tab w:val="left" w:pos="993"/>
        </w:tabs>
        <w:jc w:val="both"/>
        <w:rPr>
          <w:rFonts w:cs="Arial" w:asciiTheme="minorHAnsi" w:hAnsiTheme="minorHAnsi"/>
          <w:i/>
          <w:iCs/>
          <w:color w:val="002060"/>
        </w:rPr>
      </w:pPr>
      <w:r>
        <w:rPr>
          <w:rFonts w:cs="Arial" w:asciiTheme="minorHAnsi" w:hAnsiTheme="minorHAnsi"/>
          <w:i/>
          <w:iCs/>
        </w:rPr>
        <w:t xml:space="preserve">Mejorar los niveles de desarrollo y bienestar social en los servicios básicos con eficiencia y eficacia para el abastecimiento y cuidado del agua potable, los sistemas de red hidráulica, alcantarillado sanitario, promoviendo siempre una cultura para el cuidado del agua en las familias coronences. </w:t>
      </w:r>
    </w:p>
    <w:p w14:paraId="3537B6F3">
      <w:pPr>
        <w:tabs>
          <w:tab w:val="left" w:leader="underscore" w:pos="9639"/>
        </w:tabs>
        <w:spacing w:after="0" w:line="240" w:lineRule="auto"/>
        <w:jc w:val="both"/>
        <w:rPr>
          <w:rFonts w:cs="Arial" w:asciiTheme="minorHAnsi" w:hAnsiTheme="minorHAnsi"/>
        </w:rPr>
      </w:pPr>
      <w:r>
        <w:rPr>
          <w:rFonts w:cs="Arial" w:asciiTheme="minorHAnsi" w:hAnsiTheme="minorHAnsi"/>
          <w:i/>
          <w:iCs/>
        </w:rPr>
        <w:t>Buscar la autosuficiencia financiera del Organismo para solventar los gastos de operación, mantenimiento, administración de los servicios y ampliación de su infraestructura hidráulica.</w:t>
      </w:r>
      <w:r>
        <w:rPr>
          <w:rFonts w:cs="Arial" w:asciiTheme="minorHAnsi" w:hAnsiTheme="minorHAnsi"/>
        </w:rPr>
        <w:t xml:space="preserve"> </w:t>
      </w:r>
    </w:p>
    <w:p w14:paraId="35725D9F">
      <w:pPr>
        <w:tabs>
          <w:tab w:val="left" w:leader="underscore" w:pos="9639"/>
        </w:tabs>
        <w:spacing w:after="0" w:line="240" w:lineRule="auto"/>
        <w:jc w:val="both"/>
        <w:rPr>
          <w:rFonts w:cs="Arial" w:asciiTheme="minorHAnsi" w:hAnsiTheme="minorHAnsi"/>
        </w:rPr>
      </w:pPr>
    </w:p>
    <w:p w14:paraId="7F7E7254">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Principal actividad.</w:t>
      </w:r>
    </w:p>
    <w:p w14:paraId="30F4EAFD">
      <w:pPr>
        <w:tabs>
          <w:tab w:val="left" w:leader="underscore" w:pos="9639"/>
        </w:tabs>
        <w:spacing w:after="0" w:line="240" w:lineRule="auto"/>
        <w:jc w:val="both"/>
        <w:rPr>
          <w:rFonts w:cs="Calibri" w:asciiTheme="minorHAnsi" w:hAnsiTheme="minorHAnsi"/>
        </w:rPr>
      </w:pPr>
    </w:p>
    <w:p w14:paraId="3EE7CA18">
      <w:pPr>
        <w:tabs>
          <w:tab w:val="left" w:pos="7920"/>
        </w:tabs>
        <w:jc w:val="both"/>
        <w:rPr>
          <w:rFonts w:cs="Arial" w:asciiTheme="minorHAnsi" w:hAnsiTheme="minorHAnsi"/>
          <w:i/>
          <w:iCs/>
        </w:rPr>
      </w:pPr>
      <w:r>
        <w:rPr>
          <w:rFonts w:cs="Arial" w:asciiTheme="minorHAnsi" w:hAnsiTheme="minorHAnsi"/>
          <w:i/>
          <w:iCs/>
        </w:rPr>
        <w:t>Recaudar, administrar y maximizar los recursos en obras, mejoras y extensiones de redes para los usuarios de la cabecera municipal, así como las de las colonias de Bodo, El Calvario y El Arroyito.</w:t>
      </w:r>
    </w:p>
    <w:p w14:paraId="5D40E0EB">
      <w:pPr>
        <w:jc w:val="both"/>
        <w:rPr>
          <w:rFonts w:cs="Arial" w:asciiTheme="minorHAnsi" w:hAnsiTheme="minorHAnsi"/>
          <w:i/>
          <w:iCs/>
          <w:lang w:eastAsia="es-MX"/>
        </w:rPr>
      </w:pPr>
      <w:r>
        <w:rPr>
          <w:rFonts w:cs="Arial" w:asciiTheme="minorHAnsi" w:hAnsiTheme="minorHAnsi"/>
          <w:i/>
          <w:iCs/>
          <w:lang w:eastAsia="es-MX"/>
        </w:rPr>
        <w:t>Impulsar al organismo de manera competitiva en el servicio público, orientado hacia el cuidado y preservación en la reserva agua potable con la que se cuenta, para que los usuarios obtengan un servicio de calidad, así mismo la capacidad administrativa del personal, tomando decisiones que equilibren los riesgos y los beneficios de corto y largo plazo.</w:t>
      </w:r>
    </w:p>
    <w:p w14:paraId="1D018E49">
      <w:pPr>
        <w:tabs>
          <w:tab w:val="left" w:pos="7920"/>
        </w:tabs>
        <w:jc w:val="both"/>
        <w:rPr>
          <w:rFonts w:cs="Arial" w:asciiTheme="minorHAnsi" w:hAnsiTheme="minorHAnsi"/>
          <w:i/>
          <w:iCs/>
        </w:rPr>
      </w:pPr>
      <w:r>
        <w:rPr>
          <w:rFonts w:cs="Arial" w:asciiTheme="minorHAnsi" w:hAnsiTheme="minorHAnsi"/>
          <w:i/>
          <w:iCs/>
        </w:rPr>
        <w:t>El presente plan de trabajo de la JUMAPASC en esta administración 202</w:t>
      </w:r>
      <w:r>
        <w:rPr>
          <w:rFonts w:hint="default" w:cs="Arial" w:asciiTheme="minorHAnsi" w:hAnsiTheme="minorHAnsi"/>
          <w:i/>
          <w:iCs/>
          <w:lang w:val="es-MX"/>
        </w:rPr>
        <w:t>4</w:t>
      </w:r>
      <w:r>
        <w:rPr>
          <w:rFonts w:cs="Arial" w:asciiTheme="minorHAnsi" w:hAnsiTheme="minorHAnsi"/>
          <w:i/>
          <w:iCs/>
        </w:rPr>
        <w:t>-202</w:t>
      </w:r>
      <w:r>
        <w:rPr>
          <w:rFonts w:hint="default" w:cs="Arial" w:asciiTheme="minorHAnsi" w:hAnsiTheme="minorHAnsi"/>
          <w:i/>
          <w:iCs/>
          <w:lang w:val="es-MX"/>
        </w:rPr>
        <w:t>7</w:t>
      </w:r>
      <w:r>
        <w:rPr>
          <w:rFonts w:cs="Arial" w:asciiTheme="minorHAnsi" w:hAnsiTheme="minorHAnsi"/>
          <w:i/>
          <w:iCs/>
        </w:rPr>
        <w:t xml:space="preserve"> tiene como principal objetivo mejorar los niveles de desarrollo y bienestar social en los servicios básicos; en específico JUMAPASC con el abastecimiento y cuidado del agua potable, los sistemas de red hidráulica, alcantarillado sanitario a las familias coronences. Estableciendo criterios y normas de diseño de construcción, operación y mantenimiento en coordinación y apoyo de las dependencias gubernamentales Federales, Estatales y Municipales, buscando siempre la eficiencia y eficacia, con soluciones económicas, que cumplan con las leyes, reglas y normas vigentes aplicables a las acciones emprendidas.</w:t>
      </w:r>
    </w:p>
    <w:p w14:paraId="5FBC441C">
      <w:pPr>
        <w:tabs>
          <w:tab w:val="left" w:leader="underscore" w:pos="9639"/>
        </w:tabs>
        <w:spacing w:after="0" w:line="240" w:lineRule="auto"/>
        <w:jc w:val="both"/>
        <w:rPr>
          <w:rFonts w:cs="Calibri" w:asciiTheme="minorHAnsi" w:hAnsiTheme="minorHAnsi"/>
        </w:rPr>
      </w:pPr>
    </w:p>
    <w:p w14:paraId="548DCBD9">
      <w:pPr>
        <w:tabs>
          <w:tab w:val="left" w:leader="underscore" w:pos="9639"/>
        </w:tabs>
        <w:spacing w:after="0" w:line="240" w:lineRule="auto"/>
        <w:jc w:val="both"/>
        <w:rPr>
          <w:rFonts w:cs="Calibri" w:asciiTheme="minorHAnsi" w:hAnsiTheme="minorHAnsi"/>
        </w:rPr>
      </w:pPr>
    </w:p>
    <w:p w14:paraId="5ED23054">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Ejercicio fiscal (mencionar, por ejemplo: enero a diciembre de 202</w:t>
      </w:r>
      <w:r>
        <w:rPr>
          <w:rFonts w:hint="default" w:cs="Calibri" w:asciiTheme="minorHAnsi" w:hAnsiTheme="minorHAnsi"/>
          <w:lang w:val="es-MX"/>
        </w:rPr>
        <w:t>5</w:t>
      </w:r>
      <w:r>
        <w:rPr>
          <w:rFonts w:cs="Calibri" w:asciiTheme="minorHAnsi" w:hAnsiTheme="minorHAnsi"/>
        </w:rPr>
        <w:t>).</w:t>
      </w:r>
    </w:p>
    <w:p w14:paraId="4094E0F4">
      <w:pPr>
        <w:tabs>
          <w:tab w:val="left" w:leader="underscore" w:pos="9639"/>
        </w:tabs>
        <w:spacing w:after="0" w:line="240" w:lineRule="auto"/>
        <w:jc w:val="both"/>
        <w:rPr>
          <w:rFonts w:cs="Calibri" w:asciiTheme="minorHAnsi" w:hAnsiTheme="minorHAnsi"/>
        </w:rPr>
      </w:pPr>
    </w:p>
    <w:p w14:paraId="2A86D3B3">
      <w:pPr>
        <w:tabs>
          <w:tab w:val="left" w:leader="underscore" w:pos="9639"/>
        </w:tabs>
        <w:spacing w:after="0" w:line="240" w:lineRule="auto"/>
        <w:jc w:val="both"/>
        <w:rPr>
          <w:rFonts w:hint="default" w:cs="Arial" w:asciiTheme="minorHAnsi" w:hAnsiTheme="minorHAnsi"/>
          <w:i/>
          <w:iCs/>
          <w:lang w:val="es-MX"/>
        </w:rPr>
      </w:pPr>
      <w:r>
        <w:rPr>
          <w:rFonts w:cs="Arial" w:asciiTheme="minorHAnsi" w:hAnsiTheme="minorHAnsi"/>
          <w:i/>
          <w:iCs/>
        </w:rPr>
        <w:t>Enero a diciembre 202</w:t>
      </w:r>
      <w:r>
        <w:rPr>
          <w:rFonts w:hint="default" w:cs="Arial" w:asciiTheme="minorHAnsi" w:hAnsiTheme="minorHAnsi"/>
          <w:i/>
          <w:iCs/>
          <w:lang w:val="es-MX"/>
        </w:rPr>
        <w:t>5</w:t>
      </w:r>
    </w:p>
    <w:p w14:paraId="11743274">
      <w:pPr>
        <w:tabs>
          <w:tab w:val="left" w:leader="underscore" w:pos="9639"/>
        </w:tabs>
        <w:spacing w:after="0" w:line="240" w:lineRule="auto"/>
        <w:jc w:val="both"/>
        <w:rPr>
          <w:rFonts w:cs="Arial" w:asciiTheme="minorHAnsi" w:hAnsiTheme="minorHAnsi"/>
        </w:rPr>
      </w:pPr>
    </w:p>
    <w:p w14:paraId="31C03700">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Régimen jurídico (Forma como está dada de alta la entidad ante la S.H.C.P., ejemplos: S.C., S.A., Personas morales sin fines de lucro, etc.).</w:t>
      </w:r>
    </w:p>
    <w:p w14:paraId="360AD0F2">
      <w:pPr>
        <w:tabs>
          <w:tab w:val="left" w:leader="underscore" w:pos="9639"/>
        </w:tabs>
        <w:spacing w:after="0" w:line="240" w:lineRule="auto"/>
        <w:jc w:val="both"/>
        <w:rPr>
          <w:rFonts w:cs="Calibri" w:asciiTheme="minorHAnsi" w:hAnsiTheme="minorHAnsi"/>
        </w:rPr>
      </w:pPr>
    </w:p>
    <w:p w14:paraId="57FE9480">
      <w:pPr>
        <w:pStyle w:val="14"/>
        <w:ind w:left="0"/>
        <w:jc w:val="both"/>
        <w:rPr>
          <w:rFonts w:cs="Arial" w:asciiTheme="minorHAnsi" w:hAnsiTheme="minorHAnsi"/>
          <w:i/>
          <w:iCs/>
        </w:rPr>
      </w:pPr>
      <w:r>
        <w:rPr>
          <w:rFonts w:cs="Arial" w:asciiTheme="minorHAnsi" w:hAnsiTheme="minorHAnsi"/>
          <w:i/>
          <w:iCs/>
        </w:rPr>
        <w:t>Personas morales con fines no lucrativos</w:t>
      </w:r>
    </w:p>
    <w:p w14:paraId="5C93E25E">
      <w:pPr>
        <w:tabs>
          <w:tab w:val="left" w:leader="underscore" w:pos="9639"/>
        </w:tabs>
        <w:spacing w:after="0" w:line="240" w:lineRule="auto"/>
        <w:jc w:val="both"/>
        <w:rPr>
          <w:rFonts w:cs="Calibri" w:asciiTheme="minorHAnsi" w:hAnsiTheme="minorHAnsi"/>
        </w:rPr>
      </w:pPr>
    </w:p>
    <w:p w14:paraId="30601142">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Consideraciones fiscales del ente: Revelar el tipo de contribuciones que esté obligado a pagar o retener.</w:t>
      </w:r>
    </w:p>
    <w:p w14:paraId="7082D409">
      <w:pPr>
        <w:tabs>
          <w:tab w:val="left" w:leader="underscore" w:pos="9639"/>
        </w:tabs>
        <w:spacing w:after="0" w:line="240" w:lineRule="auto"/>
        <w:jc w:val="both"/>
        <w:rPr>
          <w:rFonts w:cs="Calibri" w:asciiTheme="minorHAnsi" w:hAnsiTheme="minorHAnsi"/>
        </w:rPr>
      </w:pPr>
    </w:p>
    <w:p w14:paraId="660D4CE9">
      <w:pPr>
        <w:jc w:val="both"/>
        <w:rPr>
          <w:rFonts w:cs="Arial" w:asciiTheme="minorHAnsi" w:hAnsiTheme="minorHAnsi"/>
          <w:b/>
          <w:i/>
          <w:iCs/>
        </w:rPr>
      </w:pPr>
      <w:r>
        <w:rPr>
          <w:rFonts w:cs="Arial" w:asciiTheme="minorHAnsi" w:hAnsiTheme="minorHAnsi"/>
          <w:b/>
          <w:i/>
          <w:iCs/>
        </w:rPr>
        <w:t>Impuestos Federales.</w:t>
      </w:r>
    </w:p>
    <w:p w14:paraId="274C795D">
      <w:pPr>
        <w:jc w:val="both"/>
        <w:rPr>
          <w:rFonts w:cs="Arial" w:asciiTheme="minorHAnsi" w:hAnsiTheme="minorHAnsi"/>
          <w:i/>
          <w:iCs/>
        </w:rPr>
      </w:pPr>
      <w:r>
        <w:rPr>
          <w:rFonts w:cs="Arial" w:asciiTheme="minorHAnsi" w:hAnsiTheme="minorHAnsi"/>
          <w:i/>
          <w:iCs/>
        </w:rPr>
        <w:t>Retenciones de Impuesto Sobre la Renta por Sueldos y Salarios.</w:t>
      </w:r>
    </w:p>
    <w:p w14:paraId="3BD89BC8">
      <w:pPr>
        <w:jc w:val="both"/>
        <w:rPr>
          <w:rFonts w:cs="Arial" w:asciiTheme="minorHAnsi" w:hAnsiTheme="minorHAnsi"/>
          <w:i/>
          <w:iCs/>
        </w:rPr>
      </w:pPr>
      <w:r>
        <w:rPr>
          <w:rFonts w:cs="Arial" w:asciiTheme="minorHAnsi" w:hAnsiTheme="minorHAnsi"/>
          <w:i/>
          <w:iCs/>
        </w:rPr>
        <w:t>Retenciones de Impuesto Sobre la Renta por los trabajadores Asimilados a Salarios.</w:t>
      </w:r>
    </w:p>
    <w:p w14:paraId="7FDD2DEE">
      <w:pPr>
        <w:jc w:val="both"/>
        <w:rPr>
          <w:rFonts w:cs="Arial" w:asciiTheme="minorHAnsi" w:hAnsiTheme="minorHAnsi"/>
          <w:i/>
          <w:iCs/>
        </w:rPr>
      </w:pPr>
      <w:r>
        <w:rPr>
          <w:rFonts w:cs="Arial" w:asciiTheme="minorHAnsi" w:hAnsiTheme="minorHAnsi"/>
          <w:i/>
          <w:iCs/>
        </w:rPr>
        <w:t>Retenciones de Impuesto Sobre la Renta realizadas por Servicios Profesionales.</w:t>
      </w:r>
    </w:p>
    <w:p w14:paraId="63380157">
      <w:pPr>
        <w:jc w:val="both"/>
        <w:rPr>
          <w:rFonts w:cs="Arial" w:asciiTheme="minorHAnsi" w:hAnsiTheme="minorHAnsi"/>
          <w:i/>
          <w:iCs/>
        </w:rPr>
      </w:pPr>
      <w:r>
        <w:rPr>
          <w:rFonts w:cs="Arial" w:asciiTheme="minorHAnsi" w:hAnsiTheme="minorHAnsi"/>
          <w:i/>
          <w:iCs/>
        </w:rPr>
        <w:t>Declaración y pago definitivo mensual del Impuesto al Valor Agregado.</w:t>
      </w:r>
    </w:p>
    <w:p w14:paraId="76984670">
      <w:pPr>
        <w:jc w:val="both"/>
        <w:rPr>
          <w:rFonts w:cs="Arial" w:asciiTheme="minorHAnsi" w:hAnsiTheme="minorHAnsi"/>
          <w:b/>
          <w:i/>
          <w:iCs/>
        </w:rPr>
      </w:pPr>
      <w:r>
        <w:rPr>
          <w:rFonts w:cs="Arial" w:asciiTheme="minorHAnsi" w:hAnsiTheme="minorHAnsi"/>
          <w:b/>
          <w:i/>
          <w:iCs/>
        </w:rPr>
        <w:t>Impuestos Estatales</w:t>
      </w:r>
    </w:p>
    <w:p w14:paraId="4AD31CBD">
      <w:pPr>
        <w:jc w:val="both"/>
        <w:rPr>
          <w:rFonts w:cs="Arial" w:asciiTheme="minorHAnsi" w:hAnsiTheme="minorHAnsi"/>
          <w:i/>
          <w:iCs/>
        </w:rPr>
      </w:pPr>
      <w:r>
        <w:rPr>
          <w:rFonts w:cs="Arial" w:asciiTheme="minorHAnsi" w:hAnsiTheme="minorHAnsi"/>
          <w:i/>
          <w:iCs/>
        </w:rPr>
        <w:t>Impuesto Sobre Nomina</w:t>
      </w:r>
    </w:p>
    <w:p w14:paraId="200267C9">
      <w:pPr>
        <w:jc w:val="both"/>
        <w:rPr>
          <w:rFonts w:cs="Arial" w:asciiTheme="minorHAnsi" w:hAnsiTheme="minorHAnsi"/>
          <w:i/>
          <w:iCs/>
        </w:rPr>
      </w:pPr>
      <w:r>
        <w:rPr>
          <w:rFonts w:cs="Arial" w:asciiTheme="minorHAnsi" w:hAnsiTheme="minorHAnsi"/>
          <w:i/>
          <w:iCs/>
        </w:rPr>
        <w:t>Retención de Impuesto Cedular</w:t>
      </w:r>
    </w:p>
    <w:p w14:paraId="17545DCB">
      <w:pPr>
        <w:tabs>
          <w:tab w:val="left" w:leader="underscore" w:pos="9639"/>
        </w:tabs>
        <w:spacing w:after="0" w:line="240" w:lineRule="auto"/>
        <w:jc w:val="both"/>
        <w:rPr>
          <w:rFonts w:cs="Calibri" w:asciiTheme="minorHAnsi" w:hAnsiTheme="minorHAnsi"/>
        </w:rPr>
      </w:pPr>
    </w:p>
    <w:p w14:paraId="1A9EEB12">
      <w:pPr>
        <w:tabs>
          <w:tab w:val="left" w:leader="underscore" w:pos="9639"/>
        </w:tabs>
        <w:spacing w:after="0" w:line="240" w:lineRule="auto"/>
        <w:jc w:val="both"/>
        <w:rPr>
          <w:rFonts w:cs="Calibri" w:asciiTheme="minorHAnsi" w:hAnsiTheme="minorHAnsi"/>
        </w:rPr>
      </w:pPr>
      <w:r>
        <w:rPr>
          <w:rFonts w:cs="Calibri" w:asciiTheme="minorHAnsi" w:hAnsiTheme="minorHAnsi"/>
          <w:b/>
        </w:rPr>
        <w:t>f)</w:t>
      </w:r>
      <w:r>
        <w:rPr>
          <w:rFonts w:cs="Calibri" w:asciiTheme="minorHAnsi" w:hAnsiTheme="minorHAnsi"/>
        </w:rPr>
        <w:t xml:space="preserve"> Estructura organizacional básica.</w:t>
      </w:r>
    </w:p>
    <w:p w14:paraId="5DACDF77">
      <w:pPr>
        <w:tabs>
          <w:tab w:val="left" w:leader="underscore" w:pos="9639"/>
        </w:tabs>
        <w:spacing w:after="0" w:line="240" w:lineRule="auto"/>
        <w:jc w:val="both"/>
        <w:rPr>
          <w:rFonts w:cs="Calibri" w:asciiTheme="minorHAnsi" w:hAnsiTheme="minorHAnsi"/>
        </w:rPr>
      </w:pPr>
    </w:p>
    <w:p w14:paraId="4C05AE79">
      <w:pPr>
        <w:tabs>
          <w:tab w:val="left" w:leader="underscore" w:pos="9639"/>
        </w:tabs>
        <w:spacing w:after="0" w:line="240" w:lineRule="auto"/>
        <w:jc w:val="both"/>
        <w:rPr>
          <w:rFonts w:cs="Calibri" w:asciiTheme="minorHAnsi" w:hAnsiTheme="minorHAnsi"/>
        </w:rPr>
      </w:pPr>
      <w:r>
        <w:drawing>
          <wp:inline distT="0" distB="0" distL="114300" distR="114300">
            <wp:extent cx="5614670" cy="4138930"/>
            <wp:effectExtent l="0" t="0" r="508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tretch>
                      <a:fillRect/>
                    </a:stretch>
                  </pic:blipFill>
                  <pic:spPr>
                    <a:xfrm>
                      <a:off x="0" y="0"/>
                      <a:ext cx="5614670" cy="4138930"/>
                    </a:xfrm>
                    <a:prstGeom prst="rect">
                      <a:avLst/>
                    </a:prstGeom>
                    <a:noFill/>
                    <a:ln>
                      <a:noFill/>
                    </a:ln>
                  </pic:spPr>
                </pic:pic>
              </a:graphicData>
            </a:graphic>
          </wp:inline>
        </w:drawing>
      </w:r>
    </w:p>
    <w:p w14:paraId="1103346C">
      <w:pPr>
        <w:tabs>
          <w:tab w:val="left" w:leader="underscore" w:pos="9639"/>
        </w:tabs>
        <w:spacing w:after="0" w:line="240" w:lineRule="auto"/>
        <w:jc w:val="both"/>
        <w:rPr>
          <w:rFonts w:cs="Calibri" w:asciiTheme="minorHAnsi" w:hAnsiTheme="minorHAnsi"/>
        </w:rPr>
      </w:pPr>
    </w:p>
    <w:p w14:paraId="42FECC41">
      <w:pPr>
        <w:tabs>
          <w:tab w:val="left" w:leader="underscore" w:pos="9639"/>
        </w:tabs>
        <w:spacing w:after="0" w:line="240" w:lineRule="auto"/>
        <w:jc w:val="both"/>
        <w:rPr>
          <w:rFonts w:cs="Calibri" w:asciiTheme="minorHAnsi" w:hAnsiTheme="minorHAnsi"/>
        </w:rPr>
      </w:pPr>
    </w:p>
    <w:p w14:paraId="43EEBC38">
      <w:pPr>
        <w:tabs>
          <w:tab w:val="left" w:leader="underscore" w:pos="9639"/>
        </w:tabs>
        <w:spacing w:after="0" w:line="240" w:lineRule="auto"/>
        <w:jc w:val="both"/>
        <w:rPr>
          <w:rFonts w:cs="Calibri" w:asciiTheme="minorHAnsi" w:hAnsiTheme="minorHAnsi"/>
        </w:rPr>
      </w:pPr>
    </w:p>
    <w:p w14:paraId="38B78BAF">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Fideicomisos de los cuales es fideicomitente o fideicomisario, y contratos análogos, incluyendo mandatos de los cuales es parte.</w:t>
      </w:r>
    </w:p>
    <w:p w14:paraId="74767C28">
      <w:pPr>
        <w:tabs>
          <w:tab w:val="left" w:leader="underscore" w:pos="9639"/>
        </w:tabs>
        <w:spacing w:after="0" w:line="240" w:lineRule="auto"/>
        <w:jc w:val="both"/>
        <w:rPr>
          <w:rFonts w:cs="Calibri" w:asciiTheme="minorHAnsi" w:hAnsiTheme="minorHAnsi"/>
        </w:rPr>
      </w:pPr>
    </w:p>
    <w:p w14:paraId="00860498">
      <w:pPr>
        <w:tabs>
          <w:tab w:val="left" w:leader="underscore" w:pos="9639"/>
        </w:tabs>
        <w:spacing w:after="0" w:line="240" w:lineRule="auto"/>
        <w:jc w:val="both"/>
        <w:rPr>
          <w:rFonts w:cs="Calibri" w:asciiTheme="minorHAnsi" w:hAnsiTheme="minorHAnsi"/>
        </w:rPr>
      </w:pPr>
      <w:r>
        <w:rPr>
          <w:rFonts w:cs="Arial" w:asciiTheme="minorHAnsi" w:hAnsiTheme="minorHAnsi"/>
        </w:rPr>
        <w:t xml:space="preserve">       </w:t>
      </w:r>
      <w:r>
        <w:rPr>
          <w:rFonts w:cs="Arial" w:asciiTheme="minorHAnsi" w:hAnsiTheme="minorHAnsi"/>
          <w:i/>
          <w:iCs/>
        </w:rPr>
        <w:t xml:space="preserve">  No aplica</w:t>
      </w:r>
    </w:p>
    <w:p w14:paraId="306AEAA6">
      <w:pPr>
        <w:tabs>
          <w:tab w:val="left" w:leader="underscore" w:pos="9639"/>
        </w:tabs>
        <w:spacing w:after="0" w:line="240" w:lineRule="auto"/>
        <w:jc w:val="both"/>
        <w:rPr>
          <w:rFonts w:cs="Calibri" w:asciiTheme="minorHAnsi" w:hAnsiTheme="minorHAnsi"/>
        </w:rPr>
      </w:pPr>
    </w:p>
    <w:p w14:paraId="10B8BB53">
      <w:pPr>
        <w:pStyle w:val="3"/>
        <w:numPr>
          <w:ilvl w:val="0"/>
          <w:numId w:val="4"/>
        </w:numPr>
        <w:jc w:val="both"/>
        <w:rPr>
          <w:rFonts w:asciiTheme="minorHAnsi" w:hAnsiTheme="minorHAnsi" w:cstheme="minorHAnsi"/>
          <w:b/>
          <w:color w:val="auto"/>
          <w:sz w:val="22"/>
          <w:szCs w:val="22"/>
        </w:rPr>
      </w:pPr>
      <w:bookmarkStart w:id="3" w:name="_Toc161472869"/>
      <w:r>
        <w:rPr>
          <w:rFonts w:asciiTheme="minorHAnsi" w:hAnsiTheme="minorHAnsi" w:cstheme="minorHAnsi"/>
          <w:b/>
          <w:color w:val="auto"/>
          <w:sz w:val="22"/>
          <w:szCs w:val="22"/>
        </w:rPr>
        <w:t>Bases de Preparación de los Estados Financieros:</w:t>
      </w:r>
      <w:bookmarkEnd w:id="3"/>
    </w:p>
    <w:p w14:paraId="19F7160A">
      <w:pPr>
        <w:jc w:val="both"/>
        <w:rPr>
          <w:rFonts w:asciiTheme="minorHAnsi" w:hAnsiTheme="minorHAnsi"/>
        </w:rPr>
      </w:pPr>
    </w:p>
    <w:p w14:paraId="37154647">
      <w:pPr>
        <w:numPr>
          <w:ilvl w:val="0"/>
          <w:numId w:val="5"/>
        </w:numPr>
        <w:spacing w:after="0" w:line="240" w:lineRule="auto"/>
        <w:jc w:val="both"/>
        <w:rPr>
          <w:rFonts w:cs="Arial" w:asciiTheme="minorHAnsi" w:hAnsiTheme="minorHAnsi"/>
          <w:i/>
          <w:iCs/>
        </w:rPr>
      </w:pPr>
      <w:r>
        <w:rPr>
          <w:rFonts w:cs="Arial" w:asciiTheme="minorHAnsi" w:hAnsiTheme="minorHAnsi"/>
          <w:i/>
          <w:iCs/>
        </w:rPr>
        <w:t>Si se lleva la normatividad emitida por el CONAC y las leyes fiscales como son Ley del IVA, ISR, el Código Fiscal de la Federación</w:t>
      </w:r>
    </w:p>
    <w:p w14:paraId="4635DC4F">
      <w:pPr>
        <w:numPr>
          <w:ilvl w:val="0"/>
          <w:numId w:val="5"/>
        </w:numPr>
        <w:spacing w:after="0" w:line="240" w:lineRule="auto"/>
        <w:jc w:val="both"/>
        <w:rPr>
          <w:rFonts w:cs="Arial" w:asciiTheme="minorHAnsi" w:hAnsiTheme="minorHAnsi"/>
          <w:b/>
          <w:i/>
          <w:iCs/>
        </w:rPr>
      </w:pPr>
      <w:r>
        <w:rPr>
          <w:rFonts w:cs="Arial" w:asciiTheme="minorHAnsi" w:hAnsiTheme="minorHAnsi"/>
          <w:i/>
          <w:iCs/>
        </w:rPr>
        <w:t>La normatividad aplicada es</w:t>
      </w:r>
    </w:p>
    <w:p w14:paraId="1B51A203">
      <w:pPr>
        <w:numPr>
          <w:ilvl w:val="0"/>
          <w:numId w:val="5"/>
        </w:numPr>
        <w:spacing w:after="0" w:line="240" w:lineRule="auto"/>
        <w:jc w:val="both"/>
        <w:rPr>
          <w:rFonts w:cs="Arial" w:asciiTheme="minorHAnsi" w:hAnsiTheme="minorHAnsi"/>
          <w:b/>
          <w:i/>
          <w:iCs/>
        </w:rPr>
      </w:pPr>
      <w:r>
        <w:rPr>
          <w:rFonts w:cs="Arial" w:asciiTheme="minorHAnsi" w:hAnsiTheme="minorHAnsi"/>
          <w:i/>
          <w:iCs/>
        </w:rPr>
        <w:t>Postulados Básicos se aplican las Normas de Información Financiera</w:t>
      </w:r>
    </w:p>
    <w:p w14:paraId="25C1025E">
      <w:pPr>
        <w:numPr>
          <w:ilvl w:val="0"/>
          <w:numId w:val="5"/>
        </w:numPr>
        <w:spacing w:after="0" w:line="240" w:lineRule="auto"/>
        <w:jc w:val="both"/>
        <w:rPr>
          <w:rFonts w:cs="Arial" w:asciiTheme="minorHAnsi" w:hAnsiTheme="minorHAnsi"/>
          <w:b/>
          <w:i/>
          <w:iCs/>
        </w:rPr>
      </w:pPr>
      <w:r>
        <w:rPr>
          <w:rFonts w:cs="Arial" w:asciiTheme="minorHAnsi" w:hAnsiTheme="minorHAnsi"/>
          <w:i/>
          <w:iCs/>
        </w:rPr>
        <w:t>Normatividad Supletoria, Las reglas de la CONAC</w:t>
      </w:r>
    </w:p>
    <w:p w14:paraId="7884893E">
      <w:pPr>
        <w:numPr>
          <w:ilvl w:val="0"/>
          <w:numId w:val="5"/>
        </w:numPr>
        <w:spacing w:after="0" w:line="240" w:lineRule="auto"/>
        <w:jc w:val="both"/>
        <w:rPr>
          <w:rFonts w:cs="Arial" w:asciiTheme="minorHAnsi" w:hAnsiTheme="minorHAnsi"/>
          <w:b/>
          <w:i/>
          <w:iCs/>
        </w:rPr>
      </w:pPr>
      <w:r>
        <w:rPr>
          <w:rFonts w:cs="Arial" w:asciiTheme="minorHAnsi" w:hAnsiTheme="minorHAnsi"/>
          <w:i/>
          <w:iCs/>
        </w:rPr>
        <w:t>No aplica</w:t>
      </w:r>
    </w:p>
    <w:p w14:paraId="0F91F91A">
      <w:pPr>
        <w:jc w:val="both"/>
        <w:rPr>
          <w:rFonts w:asciiTheme="minorHAnsi" w:hAnsiTheme="minorHAnsi"/>
        </w:rPr>
      </w:pPr>
    </w:p>
    <w:p w14:paraId="6E0E0B5F">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2BD72CCE">
      <w:pPr>
        <w:tabs>
          <w:tab w:val="left" w:leader="underscore" w:pos="9639"/>
        </w:tabs>
        <w:spacing w:after="0" w:line="240" w:lineRule="auto"/>
        <w:jc w:val="both"/>
        <w:rPr>
          <w:rFonts w:cs="Calibri" w:asciiTheme="minorHAnsi" w:hAnsiTheme="minorHAnsi"/>
        </w:rPr>
      </w:pPr>
    </w:p>
    <w:p w14:paraId="78DEA6E3">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Si se ha observado la normatividad emitida por el CONAC y las disposiciones legales aplicables.</w:t>
      </w:r>
    </w:p>
    <w:p w14:paraId="138B05FA">
      <w:pPr>
        <w:tabs>
          <w:tab w:val="left" w:leader="underscore" w:pos="9639"/>
        </w:tabs>
        <w:spacing w:after="0" w:line="240" w:lineRule="auto"/>
        <w:jc w:val="both"/>
        <w:rPr>
          <w:rFonts w:cs="Calibri" w:asciiTheme="minorHAnsi" w:hAnsiTheme="minorHAnsi"/>
        </w:rPr>
      </w:pPr>
    </w:p>
    <w:p w14:paraId="57710569">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7E6CECA">
      <w:pPr>
        <w:tabs>
          <w:tab w:val="left" w:leader="underscore" w:pos="9639"/>
        </w:tabs>
        <w:spacing w:after="0" w:line="240" w:lineRule="auto"/>
        <w:jc w:val="both"/>
        <w:rPr>
          <w:rFonts w:cs="Calibri" w:asciiTheme="minorHAnsi" w:hAnsiTheme="minorHAnsi"/>
        </w:rPr>
      </w:pPr>
    </w:p>
    <w:p w14:paraId="3C97CF75">
      <w:pPr>
        <w:tabs>
          <w:tab w:val="left" w:leader="underscore" w:pos="9639"/>
        </w:tabs>
        <w:spacing w:after="0" w:line="240" w:lineRule="auto"/>
        <w:jc w:val="both"/>
        <w:rPr>
          <w:rFonts w:cs="Calibri" w:asciiTheme="minorHAnsi" w:hAnsiTheme="minorHAnsi"/>
        </w:rPr>
      </w:pPr>
      <w:r>
        <w:rPr>
          <w:rFonts w:cs="Calibri" w:asciiTheme="minorHAnsi" w:hAnsiTheme="minorHAnsi"/>
          <w:b/>
        </w:rPr>
        <w:t>c)</w:t>
      </w:r>
      <w:r>
        <w:rPr>
          <w:rFonts w:cs="Calibri" w:asciiTheme="minorHAnsi" w:hAnsiTheme="minorHAnsi"/>
        </w:rPr>
        <w:t xml:space="preserve"> Postulados básicos de Contabilidad Gubernamental (PBCG).</w:t>
      </w:r>
    </w:p>
    <w:p w14:paraId="1115B2BD">
      <w:pPr>
        <w:tabs>
          <w:tab w:val="left" w:leader="underscore" w:pos="9639"/>
        </w:tabs>
        <w:spacing w:after="0" w:line="240" w:lineRule="auto"/>
        <w:jc w:val="both"/>
        <w:rPr>
          <w:rFonts w:cs="Calibri" w:asciiTheme="minorHAnsi" w:hAnsiTheme="minorHAnsi"/>
        </w:rPr>
      </w:pPr>
    </w:p>
    <w:p w14:paraId="0876A786">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35670CC9">
      <w:pPr>
        <w:tabs>
          <w:tab w:val="left" w:leader="underscore" w:pos="9639"/>
        </w:tabs>
        <w:spacing w:after="0" w:line="240" w:lineRule="auto"/>
        <w:jc w:val="both"/>
        <w:rPr>
          <w:rFonts w:cs="Calibri" w:asciiTheme="minorHAnsi" w:hAnsiTheme="minorHAnsi"/>
        </w:rPr>
      </w:pPr>
    </w:p>
    <w:p w14:paraId="2A8A1DEE">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252B4EA9">
      <w:pPr>
        <w:tabs>
          <w:tab w:val="left" w:leader="underscore" w:pos="9639"/>
        </w:tabs>
        <w:spacing w:after="0" w:line="240" w:lineRule="auto"/>
        <w:jc w:val="both"/>
        <w:rPr>
          <w:rFonts w:cs="Calibri" w:asciiTheme="minorHAnsi" w:hAnsiTheme="minorHAnsi"/>
          <w:b/>
          <w:bCs/>
        </w:rPr>
      </w:pPr>
    </w:p>
    <w:p w14:paraId="0FAAFCF8">
      <w:pPr>
        <w:tabs>
          <w:tab w:val="left" w:leader="underscore" w:pos="9639"/>
        </w:tabs>
        <w:spacing w:after="0" w:line="240" w:lineRule="auto"/>
        <w:jc w:val="both"/>
        <w:rPr>
          <w:rFonts w:cs="Calibri" w:asciiTheme="minorHAnsi" w:hAnsiTheme="minorHAnsi"/>
        </w:rPr>
      </w:pPr>
      <w:r>
        <w:rPr>
          <w:rFonts w:cs="Calibri" w:asciiTheme="minorHAnsi" w:hAnsiTheme="minorHAnsi"/>
          <w:b/>
        </w:rPr>
        <w:t>e)</w:t>
      </w:r>
      <w:r>
        <w:rPr>
          <w:rFonts w:cs="Calibri" w:asciiTheme="minorHAnsi" w:hAnsiTheme="minorHAnsi"/>
        </w:rPr>
        <w:t xml:space="preserve"> Para las entidades que por primera vez estén implementando la base de devengado de acuerdo a la Ley de Contabilidad, deberán:</w:t>
      </w:r>
    </w:p>
    <w:p w14:paraId="2DB770D7">
      <w:pPr>
        <w:tabs>
          <w:tab w:val="left" w:leader="underscore" w:pos="9639"/>
        </w:tabs>
        <w:spacing w:after="0" w:line="240" w:lineRule="auto"/>
        <w:jc w:val="both"/>
        <w:rPr>
          <w:rFonts w:cs="Calibri" w:asciiTheme="minorHAnsi" w:hAnsiTheme="minorHAnsi"/>
        </w:rPr>
      </w:pPr>
    </w:p>
    <w:p w14:paraId="7170AB2A">
      <w:pPr>
        <w:tabs>
          <w:tab w:val="left" w:leader="underscore" w:pos="9639"/>
        </w:tabs>
        <w:spacing w:after="0" w:line="240" w:lineRule="auto"/>
        <w:jc w:val="both"/>
        <w:rPr>
          <w:rFonts w:cs="Calibri" w:asciiTheme="minorHAnsi" w:hAnsiTheme="minorHAnsi"/>
        </w:rPr>
      </w:pPr>
      <w:r>
        <w:rPr>
          <w:rFonts w:cs="Calibri" w:asciiTheme="minorHAnsi" w:hAnsiTheme="minorHAnsi"/>
        </w:rPr>
        <w:t>*Revelar las nuevas políticas de reconocimiento:</w:t>
      </w:r>
    </w:p>
    <w:p w14:paraId="0A6359E8">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MANISFESTAR</w:t>
      </w:r>
    </w:p>
    <w:p w14:paraId="207CBF46">
      <w:pPr>
        <w:tabs>
          <w:tab w:val="left" w:leader="underscore" w:pos="9639"/>
        </w:tabs>
        <w:spacing w:after="0" w:line="240" w:lineRule="auto"/>
        <w:jc w:val="both"/>
        <w:rPr>
          <w:rFonts w:cs="Calibri" w:asciiTheme="minorHAnsi" w:hAnsiTheme="minorHAnsi"/>
        </w:rPr>
      </w:pPr>
    </w:p>
    <w:p w14:paraId="6CC2976D">
      <w:pPr>
        <w:tabs>
          <w:tab w:val="left" w:leader="underscore" w:pos="9639"/>
        </w:tabs>
        <w:spacing w:after="0" w:line="240" w:lineRule="auto"/>
        <w:jc w:val="both"/>
        <w:rPr>
          <w:rFonts w:cs="Calibri" w:asciiTheme="minorHAnsi" w:hAnsiTheme="minorHAnsi"/>
        </w:rPr>
      </w:pPr>
      <w:r>
        <w:rPr>
          <w:rFonts w:cs="Calibri" w:asciiTheme="minorHAnsi" w:hAnsiTheme="minorHAnsi"/>
        </w:rPr>
        <w:t>*Plan de implementación:</w:t>
      </w:r>
    </w:p>
    <w:p w14:paraId="02D266F8">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154D512D">
      <w:pPr>
        <w:tabs>
          <w:tab w:val="left" w:leader="underscore" w:pos="9639"/>
        </w:tabs>
        <w:spacing w:after="0" w:line="240" w:lineRule="auto"/>
        <w:jc w:val="both"/>
        <w:rPr>
          <w:rFonts w:cs="Calibri" w:asciiTheme="minorHAnsi" w:hAnsiTheme="minorHAnsi"/>
          <w:b/>
          <w:bCs/>
        </w:rPr>
      </w:pPr>
    </w:p>
    <w:p w14:paraId="14834B59">
      <w:pPr>
        <w:tabs>
          <w:tab w:val="left" w:leader="underscore" w:pos="9639"/>
        </w:tabs>
        <w:spacing w:after="0" w:line="240" w:lineRule="auto"/>
        <w:jc w:val="both"/>
        <w:rPr>
          <w:rFonts w:cs="Calibri" w:asciiTheme="minorHAnsi" w:hAnsiTheme="minorHAnsi"/>
        </w:rPr>
      </w:pPr>
      <w:r>
        <w:rPr>
          <w:rFonts w:cs="Calibri" w:asciiTheme="minorHAnsi" w:hAnsiTheme="minorHAnsi"/>
        </w:rPr>
        <w:t>*Revelar los cambios en las políticas, la clasificación y medición de las mismas, así como su impacto en la información financiera:</w:t>
      </w:r>
    </w:p>
    <w:p w14:paraId="0B7F69B7">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32074FBF">
      <w:pPr>
        <w:tabs>
          <w:tab w:val="left" w:leader="underscore" w:pos="9639"/>
        </w:tabs>
        <w:spacing w:after="0" w:line="240" w:lineRule="auto"/>
        <w:jc w:val="both"/>
        <w:rPr>
          <w:rFonts w:cs="Calibri" w:asciiTheme="minorHAnsi" w:hAnsiTheme="minorHAnsi"/>
        </w:rPr>
      </w:pPr>
    </w:p>
    <w:p w14:paraId="5D8B2A0D">
      <w:pPr>
        <w:tabs>
          <w:tab w:val="left" w:leader="underscore" w:pos="9639"/>
        </w:tabs>
        <w:spacing w:after="0" w:line="240" w:lineRule="auto"/>
        <w:jc w:val="both"/>
        <w:rPr>
          <w:rFonts w:cs="Calibri" w:asciiTheme="minorHAnsi" w:hAnsiTheme="minorHAnsi"/>
        </w:rPr>
      </w:pPr>
      <w:r>
        <w:rPr>
          <w:rFonts w:cs="Calibri" w:asciiTheme="minorHAnsi" w:hAnsiTheme="minorHAnsi"/>
        </w:rPr>
        <w:t>*Presentar los últimos estados financieros con la normatividad anteriormente utilizada con las nuevas políticas para fines de comparación en la transición a la base de devengado.</w:t>
      </w:r>
    </w:p>
    <w:p w14:paraId="2B0D1996">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309B52DB">
      <w:pPr>
        <w:tabs>
          <w:tab w:val="left" w:leader="underscore" w:pos="9639"/>
        </w:tabs>
        <w:spacing w:after="0" w:line="240" w:lineRule="auto"/>
        <w:jc w:val="both"/>
        <w:rPr>
          <w:rFonts w:cs="Calibri" w:asciiTheme="minorHAnsi" w:hAnsiTheme="minorHAnsi"/>
        </w:rPr>
      </w:pPr>
    </w:p>
    <w:p w14:paraId="51C65A59">
      <w:pPr>
        <w:pStyle w:val="3"/>
        <w:jc w:val="both"/>
        <w:rPr>
          <w:rFonts w:cs="Calibri" w:asciiTheme="minorHAnsi" w:hAnsiTheme="minorHAnsi"/>
          <w:b/>
          <w:sz w:val="22"/>
          <w:szCs w:val="22"/>
        </w:rPr>
      </w:pPr>
      <w:bookmarkStart w:id="4" w:name="_Toc161472870"/>
      <w:r>
        <w:rPr>
          <w:rFonts w:asciiTheme="minorHAnsi" w:hAnsiTheme="minorHAnsi" w:cstheme="minorHAnsi"/>
          <w:b/>
          <w:color w:val="auto"/>
          <w:sz w:val="22"/>
          <w:szCs w:val="22"/>
        </w:rPr>
        <w:t>5. Políticas de Contabilidad Significativas:</w:t>
      </w:r>
      <w:bookmarkEnd w:id="4"/>
    </w:p>
    <w:p w14:paraId="4184EA6A">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Son los principios, bases, reglas y procedimientos específicos adoptados por el ente público en la elaboración y presentación de sus estados financieros. </w:t>
      </w:r>
    </w:p>
    <w:p w14:paraId="2321B56F">
      <w:pPr>
        <w:tabs>
          <w:tab w:val="left" w:leader="underscore" w:pos="9639"/>
        </w:tabs>
        <w:spacing w:after="0" w:line="240" w:lineRule="auto"/>
        <w:jc w:val="both"/>
        <w:rPr>
          <w:rFonts w:cs="Calibri" w:asciiTheme="minorHAnsi" w:hAnsiTheme="minorHAnsi"/>
        </w:rPr>
      </w:pPr>
      <w:r>
        <w:rPr>
          <w:rFonts w:cs="Calibri" w:asciiTheme="minorHAnsi" w:hAnsiTheme="minorHAnsi"/>
        </w:rPr>
        <w:t>El ente público seleccionará y aplicará sus políticas contables de manera congruente para transacciones, otros eventos y condiciones que sean similares.</w:t>
      </w:r>
    </w:p>
    <w:p w14:paraId="5F3A1D64">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53867CC3">
      <w:pPr>
        <w:tabs>
          <w:tab w:val="left" w:leader="underscore" w:pos="9639"/>
        </w:tabs>
        <w:spacing w:after="0" w:line="240" w:lineRule="auto"/>
        <w:jc w:val="both"/>
        <w:rPr>
          <w:rFonts w:cs="Calibri" w:asciiTheme="minorHAnsi" w:hAnsiTheme="minorHAnsi"/>
        </w:rPr>
      </w:pPr>
    </w:p>
    <w:p w14:paraId="696D3335">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1D526773">
      <w:pPr>
        <w:tabs>
          <w:tab w:val="left" w:leader="underscore" w:pos="9639"/>
        </w:tabs>
        <w:spacing w:after="0" w:line="240" w:lineRule="auto"/>
        <w:jc w:val="both"/>
        <w:rPr>
          <w:rFonts w:cs="Calibri" w:asciiTheme="minorHAnsi" w:hAnsiTheme="minorHAnsi"/>
        </w:rPr>
      </w:pPr>
    </w:p>
    <w:p w14:paraId="7D576F88">
      <w:pPr>
        <w:spacing w:after="0" w:line="240" w:lineRule="auto"/>
        <w:ind w:left="360"/>
        <w:jc w:val="both"/>
        <w:rPr>
          <w:rFonts w:cs="Arial" w:asciiTheme="minorHAnsi" w:hAnsiTheme="minorHAnsi"/>
          <w:b/>
          <w:i/>
          <w:iCs/>
        </w:rPr>
      </w:pPr>
      <w:r>
        <w:rPr>
          <w:rFonts w:cs="Arial" w:asciiTheme="minorHAnsi" w:hAnsiTheme="minorHAnsi"/>
          <w:i/>
          <w:iCs/>
        </w:rPr>
        <w:t>No aplica</w:t>
      </w:r>
    </w:p>
    <w:p w14:paraId="1E5E9C8F">
      <w:pPr>
        <w:tabs>
          <w:tab w:val="left" w:leader="underscore" w:pos="9639"/>
        </w:tabs>
        <w:spacing w:after="0" w:line="240" w:lineRule="auto"/>
        <w:jc w:val="both"/>
        <w:rPr>
          <w:rFonts w:cs="Calibri" w:asciiTheme="minorHAnsi" w:hAnsiTheme="minorHAnsi"/>
        </w:rPr>
      </w:pPr>
    </w:p>
    <w:p w14:paraId="2EA8E002">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Informar sobre la realización de operaciones en el extranjero y de sus efectos en la información financiera gubernamental, considerando entre otros el importe de las variaciones cambiarias reconocidas en el resultado (ahorro o desahorro):</w:t>
      </w:r>
    </w:p>
    <w:p w14:paraId="1FA68033">
      <w:pPr>
        <w:tabs>
          <w:tab w:val="left" w:leader="underscore" w:pos="9639"/>
        </w:tabs>
        <w:spacing w:after="0" w:line="240" w:lineRule="auto"/>
        <w:jc w:val="both"/>
        <w:rPr>
          <w:rFonts w:cs="Calibri" w:asciiTheme="minorHAnsi" w:hAnsiTheme="minorHAnsi"/>
        </w:rPr>
      </w:pPr>
    </w:p>
    <w:p w14:paraId="5190E557">
      <w:pPr>
        <w:spacing w:after="0" w:line="240" w:lineRule="auto"/>
        <w:ind w:left="360"/>
        <w:jc w:val="both"/>
        <w:rPr>
          <w:rFonts w:cs="Arial" w:asciiTheme="minorHAnsi" w:hAnsiTheme="minorHAnsi"/>
          <w:b/>
          <w:i/>
          <w:iCs/>
        </w:rPr>
      </w:pPr>
      <w:r>
        <w:rPr>
          <w:rFonts w:cs="Arial" w:asciiTheme="minorHAnsi" w:hAnsiTheme="minorHAnsi"/>
          <w:i/>
          <w:iCs/>
        </w:rPr>
        <w:t>No aplica</w:t>
      </w:r>
    </w:p>
    <w:p w14:paraId="3EBB1904">
      <w:pPr>
        <w:tabs>
          <w:tab w:val="left" w:leader="underscore" w:pos="9639"/>
        </w:tabs>
        <w:spacing w:after="0" w:line="240" w:lineRule="auto"/>
        <w:jc w:val="both"/>
        <w:rPr>
          <w:rFonts w:cs="Calibri" w:asciiTheme="minorHAnsi" w:hAnsiTheme="minorHAnsi"/>
        </w:rPr>
      </w:pPr>
    </w:p>
    <w:p w14:paraId="2ABB8333">
      <w:pPr>
        <w:tabs>
          <w:tab w:val="left" w:leader="underscore" w:pos="9639"/>
        </w:tabs>
        <w:spacing w:after="0" w:line="240" w:lineRule="auto"/>
        <w:jc w:val="both"/>
        <w:rPr>
          <w:rFonts w:cs="Calibri" w:asciiTheme="minorHAnsi" w:hAnsiTheme="minorHAnsi"/>
        </w:rPr>
      </w:pPr>
      <w:r>
        <w:rPr>
          <w:rFonts w:cs="Calibri" w:asciiTheme="minorHAnsi" w:hAnsiTheme="minorHAnsi"/>
          <w:b/>
        </w:rPr>
        <w:t>c)</w:t>
      </w:r>
      <w:r>
        <w:rPr>
          <w:rFonts w:cs="Calibri" w:asciiTheme="minorHAnsi" w:hAnsiTheme="minorHAnsi"/>
        </w:rPr>
        <w:t xml:space="preserve"> Método de valuación de la inversión en acciones de Compañías subsidiarias no consolidadas y asociadas:</w:t>
      </w:r>
    </w:p>
    <w:p w14:paraId="76A4FFB6">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p>
    <w:p w14:paraId="32F2CE32">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rPr>
        <w:t xml:space="preserve">  </w:t>
      </w:r>
      <w:r>
        <w:rPr>
          <w:rFonts w:cs="Arial" w:asciiTheme="minorHAnsi" w:hAnsiTheme="minorHAnsi"/>
          <w:i/>
          <w:iCs/>
        </w:rPr>
        <w:t>No aplica</w:t>
      </w:r>
    </w:p>
    <w:p w14:paraId="27DD2F5B">
      <w:pPr>
        <w:tabs>
          <w:tab w:val="left" w:leader="underscore" w:pos="9639"/>
        </w:tabs>
        <w:spacing w:after="0" w:line="240" w:lineRule="auto"/>
        <w:jc w:val="both"/>
        <w:rPr>
          <w:rFonts w:cs="Calibri" w:asciiTheme="minorHAnsi" w:hAnsiTheme="minorHAnsi"/>
        </w:rPr>
      </w:pPr>
    </w:p>
    <w:p w14:paraId="6B6E6BB4">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Sistema y método de valuación de inventarios y costo de lo vendido:</w:t>
      </w:r>
    </w:p>
    <w:p w14:paraId="0626DAB2">
      <w:pPr>
        <w:tabs>
          <w:tab w:val="left" w:leader="underscore" w:pos="9639"/>
        </w:tabs>
        <w:spacing w:after="0" w:line="240" w:lineRule="auto"/>
        <w:jc w:val="both"/>
        <w:rPr>
          <w:rFonts w:cs="Calibri" w:asciiTheme="minorHAnsi" w:hAnsiTheme="minorHAnsi"/>
        </w:rPr>
      </w:pPr>
    </w:p>
    <w:p w14:paraId="1BA08D59">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795B4906">
      <w:pPr>
        <w:tabs>
          <w:tab w:val="left" w:leader="underscore" w:pos="9639"/>
        </w:tabs>
        <w:spacing w:after="0" w:line="240" w:lineRule="auto"/>
        <w:jc w:val="both"/>
        <w:rPr>
          <w:rFonts w:cs="Calibri" w:asciiTheme="minorHAnsi" w:hAnsiTheme="minorHAnsi"/>
        </w:rPr>
      </w:pPr>
    </w:p>
    <w:p w14:paraId="3E0D6623">
      <w:pPr>
        <w:tabs>
          <w:tab w:val="left" w:leader="underscore" w:pos="9639"/>
        </w:tabs>
        <w:spacing w:after="0" w:line="240" w:lineRule="auto"/>
        <w:jc w:val="both"/>
        <w:rPr>
          <w:rFonts w:cs="Calibri" w:asciiTheme="minorHAnsi" w:hAnsiTheme="minorHAnsi"/>
        </w:rPr>
      </w:pPr>
      <w:r>
        <w:rPr>
          <w:rFonts w:cs="Calibri" w:asciiTheme="minorHAnsi" w:hAnsiTheme="minorHAnsi"/>
          <w:b/>
        </w:rPr>
        <w:t>e)</w:t>
      </w:r>
      <w:r>
        <w:rPr>
          <w:rFonts w:cs="Calibri" w:asciiTheme="minorHAnsi" w:hAnsiTheme="minorHAnsi"/>
        </w:rPr>
        <w:t xml:space="preserve"> Beneficios a empleados: revelar el cálculo de la reserva actuarial, valor presente de los ingresos esperados comparado con el valor presente de la estimación de gastos tanto de los beneficiarios actuales como futuros:</w:t>
      </w:r>
    </w:p>
    <w:p w14:paraId="23142967">
      <w:pPr>
        <w:tabs>
          <w:tab w:val="left" w:leader="underscore" w:pos="9639"/>
        </w:tabs>
        <w:spacing w:after="0" w:line="240" w:lineRule="auto"/>
        <w:jc w:val="both"/>
        <w:rPr>
          <w:rFonts w:cs="Calibri" w:asciiTheme="minorHAnsi" w:hAnsiTheme="minorHAnsi"/>
        </w:rPr>
      </w:pPr>
    </w:p>
    <w:p w14:paraId="57852258">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No aplica</w:t>
      </w:r>
      <w:r>
        <w:rPr>
          <w:rFonts w:cs="Calibri" w:asciiTheme="minorHAnsi" w:hAnsiTheme="minorHAnsi"/>
        </w:rPr>
        <w:t xml:space="preserve"> </w:t>
      </w:r>
    </w:p>
    <w:p w14:paraId="29836037">
      <w:pPr>
        <w:tabs>
          <w:tab w:val="left" w:leader="underscore" w:pos="9639"/>
        </w:tabs>
        <w:spacing w:after="0" w:line="240" w:lineRule="auto"/>
        <w:jc w:val="both"/>
        <w:rPr>
          <w:rFonts w:cs="Calibri" w:asciiTheme="minorHAnsi" w:hAnsiTheme="minorHAnsi"/>
        </w:rPr>
      </w:pPr>
    </w:p>
    <w:p w14:paraId="300ED414">
      <w:pPr>
        <w:tabs>
          <w:tab w:val="left" w:leader="underscore" w:pos="9639"/>
        </w:tabs>
        <w:spacing w:after="0" w:line="240" w:lineRule="auto"/>
        <w:jc w:val="both"/>
        <w:rPr>
          <w:rFonts w:cs="Calibri" w:asciiTheme="minorHAnsi" w:hAnsiTheme="minorHAnsi"/>
        </w:rPr>
      </w:pPr>
      <w:r>
        <w:rPr>
          <w:rFonts w:cs="Calibri" w:asciiTheme="minorHAnsi" w:hAnsiTheme="minorHAnsi"/>
          <w:b/>
        </w:rPr>
        <w:t>f)</w:t>
      </w:r>
      <w:r>
        <w:rPr>
          <w:rFonts w:cs="Calibri" w:asciiTheme="minorHAnsi" w:hAnsiTheme="minorHAnsi"/>
        </w:rPr>
        <w:t xml:space="preserve"> Provisiones: objetivo de su creación, monto y plazo:</w:t>
      </w:r>
    </w:p>
    <w:p w14:paraId="43EAE2A6">
      <w:pPr>
        <w:tabs>
          <w:tab w:val="left" w:leader="underscore" w:pos="9639"/>
        </w:tabs>
        <w:spacing w:after="0" w:line="240" w:lineRule="auto"/>
        <w:jc w:val="both"/>
        <w:rPr>
          <w:rFonts w:cs="Calibri" w:asciiTheme="minorHAnsi" w:hAnsiTheme="minorHAnsi"/>
        </w:rPr>
      </w:pPr>
    </w:p>
    <w:p w14:paraId="2505DCEA">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6CF8B1FB">
      <w:pPr>
        <w:tabs>
          <w:tab w:val="left" w:leader="underscore" w:pos="9639"/>
        </w:tabs>
        <w:spacing w:after="0" w:line="240" w:lineRule="auto"/>
        <w:jc w:val="both"/>
        <w:rPr>
          <w:rFonts w:cs="Calibri" w:asciiTheme="minorHAnsi" w:hAnsiTheme="minorHAnsi"/>
        </w:rPr>
      </w:pPr>
    </w:p>
    <w:p w14:paraId="1BD0D422">
      <w:pPr>
        <w:tabs>
          <w:tab w:val="left" w:leader="underscore" w:pos="9639"/>
        </w:tabs>
        <w:spacing w:after="0" w:line="240" w:lineRule="auto"/>
        <w:jc w:val="both"/>
        <w:rPr>
          <w:rFonts w:cs="Calibri" w:asciiTheme="minorHAnsi" w:hAnsiTheme="minorHAnsi"/>
        </w:rPr>
      </w:pPr>
      <w:r>
        <w:rPr>
          <w:rFonts w:cs="Calibri" w:asciiTheme="minorHAnsi" w:hAnsiTheme="minorHAnsi"/>
          <w:b/>
        </w:rPr>
        <w:t>g)</w:t>
      </w:r>
      <w:r>
        <w:rPr>
          <w:rFonts w:cs="Calibri" w:asciiTheme="minorHAnsi" w:hAnsiTheme="minorHAnsi"/>
        </w:rPr>
        <w:t xml:space="preserve"> Reservas: objetivo de su creación, monto y plazo:</w:t>
      </w:r>
    </w:p>
    <w:p w14:paraId="3566F033">
      <w:pPr>
        <w:tabs>
          <w:tab w:val="left" w:leader="underscore" w:pos="9639"/>
        </w:tabs>
        <w:spacing w:after="0" w:line="240" w:lineRule="auto"/>
        <w:jc w:val="both"/>
        <w:rPr>
          <w:rFonts w:cs="Calibri" w:asciiTheme="minorHAnsi" w:hAnsiTheme="minorHAnsi"/>
        </w:rPr>
      </w:pPr>
    </w:p>
    <w:p w14:paraId="491991D2">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74FBEF17">
      <w:pPr>
        <w:tabs>
          <w:tab w:val="left" w:leader="underscore" w:pos="9639"/>
        </w:tabs>
        <w:spacing w:after="0" w:line="240" w:lineRule="auto"/>
        <w:jc w:val="both"/>
        <w:rPr>
          <w:rFonts w:cs="Calibri" w:asciiTheme="minorHAnsi" w:hAnsiTheme="minorHAnsi"/>
        </w:rPr>
      </w:pPr>
    </w:p>
    <w:p w14:paraId="00104257">
      <w:pPr>
        <w:tabs>
          <w:tab w:val="left" w:leader="underscore" w:pos="9639"/>
        </w:tabs>
        <w:spacing w:after="0" w:line="240" w:lineRule="auto"/>
        <w:jc w:val="both"/>
        <w:rPr>
          <w:rFonts w:cs="Calibri" w:asciiTheme="minorHAnsi" w:hAnsiTheme="minorHAnsi"/>
        </w:rPr>
      </w:pPr>
      <w:r>
        <w:rPr>
          <w:rFonts w:cs="Calibri" w:asciiTheme="minorHAnsi" w:hAnsiTheme="minorHAnsi"/>
          <w:b/>
        </w:rPr>
        <w:t>h)</w:t>
      </w:r>
      <w:r>
        <w:rPr>
          <w:rFonts w:cs="Calibri" w:asciiTheme="minorHAnsi" w:hAnsiTheme="minorHAnsi"/>
        </w:rPr>
        <w:t xml:space="preserve"> Cambios en políticas contables y corrección de errores junto con la revelación de los efectos que se tendrá en la información financiera del ente público, ya sea retrospectivos o prospectivos:</w:t>
      </w:r>
    </w:p>
    <w:p w14:paraId="0ACDB630">
      <w:pPr>
        <w:tabs>
          <w:tab w:val="left" w:leader="underscore" w:pos="9639"/>
        </w:tabs>
        <w:spacing w:after="0" w:line="240" w:lineRule="auto"/>
        <w:jc w:val="both"/>
        <w:rPr>
          <w:rFonts w:cs="Calibri" w:asciiTheme="minorHAnsi" w:hAnsiTheme="minorHAnsi"/>
        </w:rPr>
      </w:pPr>
    </w:p>
    <w:p w14:paraId="10D2F3DB">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No aplica</w:t>
      </w:r>
    </w:p>
    <w:p w14:paraId="07E1E455">
      <w:pPr>
        <w:tabs>
          <w:tab w:val="left" w:leader="underscore" w:pos="9639"/>
        </w:tabs>
        <w:spacing w:after="0" w:line="240" w:lineRule="auto"/>
        <w:jc w:val="both"/>
        <w:rPr>
          <w:rFonts w:cs="Calibri" w:asciiTheme="minorHAnsi" w:hAnsiTheme="minorHAnsi"/>
        </w:rPr>
      </w:pPr>
    </w:p>
    <w:p w14:paraId="00015503">
      <w:pPr>
        <w:tabs>
          <w:tab w:val="left" w:leader="underscore" w:pos="9639"/>
        </w:tabs>
        <w:spacing w:after="0" w:line="240" w:lineRule="auto"/>
        <w:jc w:val="both"/>
        <w:rPr>
          <w:rFonts w:cs="Calibri" w:asciiTheme="minorHAnsi" w:hAnsiTheme="minorHAnsi"/>
        </w:rPr>
      </w:pPr>
      <w:r>
        <w:rPr>
          <w:rFonts w:cs="Calibri" w:asciiTheme="minorHAnsi" w:hAnsiTheme="minorHAnsi"/>
          <w:b/>
        </w:rPr>
        <w:t>i)</w:t>
      </w:r>
      <w:r>
        <w:rPr>
          <w:rFonts w:cs="Calibri" w:asciiTheme="minorHAnsi" w:hAnsiTheme="minorHAnsi"/>
        </w:rPr>
        <w:t xml:space="preserve"> Reclasificaciones: Se deben revelar todos aquellos movimientos entre cuentas por efectos de cambios en los tipos de operaciones:</w:t>
      </w:r>
    </w:p>
    <w:p w14:paraId="4E2703FD">
      <w:pPr>
        <w:tabs>
          <w:tab w:val="left" w:leader="underscore" w:pos="9639"/>
        </w:tabs>
        <w:spacing w:after="0" w:line="240" w:lineRule="auto"/>
        <w:jc w:val="both"/>
        <w:rPr>
          <w:rFonts w:cs="Calibri" w:asciiTheme="minorHAnsi" w:hAnsiTheme="minorHAnsi"/>
        </w:rPr>
      </w:pPr>
    </w:p>
    <w:p w14:paraId="49D0D586">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6B9C5848">
      <w:pPr>
        <w:tabs>
          <w:tab w:val="left" w:leader="underscore" w:pos="9639"/>
        </w:tabs>
        <w:spacing w:after="0" w:line="240" w:lineRule="auto"/>
        <w:jc w:val="both"/>
        <w:rPr>
          <w:rFonts w:cs="Calibri" w:asciiTheme="minorHAnsi" w:hAnsiTheme="minorHAnsi"/>
        </w:rPr>
      </w:pPr>
    </w:p>
    <w:p w14:paraId="67F3C3DB">
      <w:pPr>
        <w:tabs>
          <w:tab w:val="left" w:leader="underscore" w:pos="9639"/>
        </w:tabs>
        <w:spacing w:after="0" w:line="240" w:lineRule="auto"/>
        <w:jc w:val="both"/>
        <w:rPr>
          <w:rFonts w:cs="Calibri" w:asciiTheme="minorHAnsi" w:hAnsiTheme="minorHAnsi"/>
        </w:rPr>
      </w:pPr>
      <w:r>
        <w:rPr>
          <w:rFonts w:cs="Calibri" w:asciiTheme="minorHAnsi" w:hAnsiTheme="minorHAnsi"/>
          <w:b/>
        </w:rPr>
        <w:t>j)</w:t>
      </w:r>
      <w:r>
        <w:rPr>
          <w:rFonts w:cs="Calibri" w:asciiTheme="minorHAnsi" w:hAnsiTheme="minorHAnsi"/>
        </w:rPr>
        <w:t xml:space="preserve"> Depuración y cancelación de saldos:</w:t>
      </w:r>
    </w:p>
    <w:p w14:paraId="0DAD9296">
      <w:pPr>
        <w:tabs>
          <w:tab w:val="left" w:leader="underscore" w:pos="9639"/>
        </w:tabs>
        <w:spacing w:after="0" w:line="240" w:lineRule="auto"/>
        <w:jc w:val="both"/>
        <w:rPr>
          <w:rFonts w:cs="Calibri" w:asciiTheme="minorHAnsi" w:hAnsiTheme="minorHAnsi"/>
        </w:rPr>
      </w:pPr>
    </w:p>
    <w:p w14:paraId="56DD38CB">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7FD89557">
      <w:pPr>
        <w:tabs>
          <w:tab w:val="left" w:leader="underscore" w:pos="9639"/>
        </w:tabs>
        <w:spacing w:after="0" w:line="240" w:lineRule="auto"/>
        <w:jc w:val="both"/>
        <w:rPr>
          <w:rFonts w:cs="Calibri" w:asciiTheme="minorHAnsi" w:hAnsiTheme="minorHAnsi"/>
        </w:rPr>
      </w:pPr>
    </w:p>
    <w:p w14:paraId="32E62364">
      <w:pPr>
        <w:pStyle w:val="3"/>
        <w:jc w:val="both"/>
        <w:rPr>
          <w:rFonts w:asciiTheme="minorHAnsi" w:hAnsiTheme="minorHAnsi" w:cstheme="minorHAnsi"/>
          <w:b/>
          <w:color w:val="auto"/>
          <w:sz w:val="22"/>
          <w:szCs w:val="22"/>
        </w:rPr>
      </w:pPr>
      <w:bookmarkStart w:id="5" w:name="_Toc161472871"/>
      <w:r>
        <w:rPr>
          <w:rFonts w:asciiTheme="minorHAnsi" w:hAnsiTheme="minorHAnsi" w:cstheme="minorHAnsi"/>
          <w:b/>
          <w:color w:val="auto"/>
          <w:sz w:val="22"/>
          <w:szCs w:val="22"/>
        </w:rPr>
        <w:t>6. Posición en Moneda Extranjera y Protección por Riesgo Cambiario:</w:t>
      </w:r>
      <w:bookmarkEnd w:id="5"/>
    </w:p>
    <w:p w14:paraId="41E885AD">
      <w:pPr>
        <w:tabs>
          <w:tab w:val="left" w:leader="underscore" w:pos="9639"/>
        </w:tabs>
        <w:spacing w:after="0" w:line="240" w:lineRule="auto"/>
        <w:jc w:val="both"/>
        <w:rPr>
          <w:rFonts w:cs="Calibri" w:asciiTheme="minorHAnsi" w:hAnsiTheme="minorHAnsi"/>
        </w:rPr>
      </w:pPr>
    </w:p>
    <w:p w14:paraId="105D093B">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5C37C591">
      <w:pPr>
        <w:tabs>
          <w:tab w:val="left" w:leader="underscore" w:pos="9639"/>
        </w:tabs>
        <w:spacing w:after="0" w:line="240" w:lineRule="auto"/>
        <w:jc w:val="both"/>
        <w:rPr>
          <w:rFonts w:cs="Calibri" w:asciiTheme="minorHAnsi" w:hAnsiTheme="minorHAnsi"/>
        </w:rPr>
      </w:pPr>
    </w:p>
    <w:p w14:paraId="62A34129">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Activos en moneda extranjera:</w:t>
      </w:r>
    </w:p>
    <w:p w14:paraId="2C07BAE8">
      <w:pPr>
        <w:tabs>
          <w:tab w:val="left" w:leader="underscore" w:pos="9639"/>
        </w:tabs>
        <w:spacing w:after="0" w:line="240" w:lineRule="auto"/>
        <w:jc w:val="both"/>
        <w:rPr>
          <w:rFonts w:cs="Calibri" w:asciiTheme="minorHAnsi" w:hAnsiTheme="minorHAnsi"/>
        </w:rPr>
      </w:pPr>
      <w:r>
        <w:rPr>
          <w:rFonts w:cs="Arial" w:asciiTheme="minorHAnsi" w:hAnsiTheme="minorHAnsi"/>
          <w:i/>
          <w:iCs/>
        </w:rPr>
        <w:t xml:space="preserve">    No aplica</w:t>
      </w:r>
      <w:r>
        <w:rPr>
          <w:rFonts w:cs="Calibri" w:asciiTheme="minorHAnsi" w:hAnsiTheme="minorHAnsi"/>
        </w:rPr>
        <w:t xml:space="preserve"> </w:t>
      </w:r>
    </w:p>
    <w:p w14:paraId="3F9A172B">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Pasivos en moneda extranjera:</w:t>
      </w:r>
    </w:p>
    <w:p w14:paraId="1577B201">
      <w:pPr>
        <w:tabs>
          <w:tab w:val="left" w:leader="underscore" w:pos="9639"/>
        </w:tabs>
        <w:spacing w:after="0" w:line="240" w:lineRule="auto"/>
        <w:jc w:val="both"/>
        <w:rPr>
          <w:rFonts w:cs="Calibri" w:asciiTheme="minorHAnsi" w:hAnsiTheme="minorHAnsi"/>
        </w:rPr>
      </w:pPr>
    </w:p>
    <w:p w14:paraId="2BF47AA0">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    No aplica</w:t>
      </w:r>
      <w:r>
        <w:rPr>
          <w:rFonts w:cs="Calibri" w:asciiTheme="minorHAnsi" w:hAnsiTheme="minorHAnsi"/>
        </w:rPr>
        <w:t xml:space="preserve"> </w:t>
      </w:r>
    </w:p>
    <w:p w14:paraId="5D1110AF">
      <w:pPr>
        <w:tabs>
          <w:tab w:val="left" w:leader="underscore" w:pos="9639"/>
        </w:tabs>
        <w:spacing w:after="0" w:line="240" w:lineRule="auto"/>
        <w:jc w:val="both"/>
        <w:rPr>
          <w:rFonts w:cs="Calibri" w:asciiTheme="minorHAnsi" w:hAnsiTheme="minorHAnsi"/>
        </w:rPr>
      </w:pPr>
    </w:p>
    <w:p w14:paraId="72B9EB21">
      <w:pPr>
        <w:tabs>
          <w:tab w:val="left" w:leader="underscore" w:pos="9639"/>
        </w:tabs>
        <w:spacing w:after="0" w:line="240" w:lineRule="auto"/>
        <w:jc w:val="both"/>
        <w:rPr>
          <w:rFonts w:cs="Calibri" w:asciiTheme="minorHAnsi" w:hAnsiTheme="minorHAnsi"/>
        </w:rPr>
      </w:pPr>
      <w:r>
        <w:rPr>
          <w:rFonts w:cs="Calibri" w:asciiTheme="minorHAnsi" w:hAnsiTheme="minorHAnsi"/>
          <w:b/>
        </w:rPr>
        <w:t xml:space="preserve">c) </w:t>
      </w:r>
      <w:r>
        <w:rPr>
          <w:rFonts w:cs="Calibri" w:asciiTheme="minorHAnsi" w:hAnsiTheme="minorHAnsi"/>
        </w:rPr>
        <w:t>Posición en moneda extranjera:</w:t>
      </w:r>
    </w:p>
    <w:p w14:paraId="617E3DDB">
      <w:pPr>
        <w:tabs>
          <w:tab w:val="left" w:leader="underscore" w:pos="9639"/>
        </w:tabs>
        <w:spacing w:after="0" w:line="240" w:lineRule="auto"/>
        <w:jc w:val="both"/>
        <w:rPr>
          <w:rFonts w:cs="Calibri" w:asciiTheme="minorHAnsi" w:hAnsiTheme="minorHAnsi"/>
        </w:rPr>
      </w:pPr>
    </w:p>
    <w:p w14:paraId="4317F7EA">
      <w:pPr>
        <w:tabs>
          <w:tab w:val="left" w:leader="underscore" w:pos="9639"/>
        </w:tabs>
        <w:spacing w:after="0" w:line="240" w:lineRule="auto"/>
        <w:jc w:val="both"/>
        <w:rPr>
          <w:rFonts w:cs="Calibri" w:asciiTheme="minorHAnsi" w:hAnsiTheme="minorHAnsi"/>
        </w:rPr>
      </w:pPr>
      <w:r>
        <w:rPr>
          <w:rFonts w:cs="Arial" w:asciiTheme="minorHAnsi" w:hAnsiTheme="minorHAnsi"/>
          <w:i/>
          <w:iCs/>
        </w:rPr>
        <w:t xml:space="preserve">    No aplica</w:t>
      </w:r>
      <w:r>
        <w:rPr>
          <w:rFonts w:cs="Calibri" w:asciiTheme="minorHAnsi" w:hAnsiTheme="minorHAnsi"/>
        </w:rPr>
        <w:t xml:space="preserve"> </w:t>
      </w:r>
    </w:p>
    <w:p w14:paraId="098EA16E">
      <w:pPr>
        <w:tabs>
          <w:tab w:val="left" w:leader="underscore" w:pos="9639"/>
        </w:tabs>
        <w:spacing w:after="0" w:line="240" w:lineRule="auto"/>
        <w:jc w:val="both"/>
        <w:rPr>
          <w:rFonts w:cs="Calibri" w:asciiTheme="minorHAnsi" w:hAnsiTheme="minorHAnsi"/>
        </w:rPr>
      </w:pPr>
    </w:p>
    <w:p w14:paraId="3FD3AF22">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Tipo de cambio:</w:t>
      </w:r>
    </w:p>
    <w:p w14:paraId="36F291B4">
      <w:pPr>
        <w:tabs>
          <w:tab w:val="left" w:leader="underscore" w:pos="9639"/>
        </w:tabs>
        <w:spacing w:after="0" w:line="240" w:lineRule="auto"/>
        <w:jc w:val="both"/>
        <w:rPr>
          <w:rFonts w:cs="Calibri" w:asciiTheme="minorHAnsi" w:hAnsiTheme="minorHAnsi"/>
        </w:rPr>
      </w:pPr>
    </w:p>
    <w:p w14:paraId="12CC84E1">
      <w:pPr>
        <w:tabs>
          <w:tab w:val="left" w:leader="underscore" w:pos="9639"/>
        </w:tabs>
        <w:spacing w:after="0" w:line="240" w:lineRule="auto"/>
        <w:jc w:val="both"/>
        <w:rPr>
          <w:rFonts w:cs="Calibri" w:asciiTheme="minorHAnsi" w:hAnsiTheme="minorHAnsi"/>
        </w:rPr>
      </w:pPr>
      <w:r>
        <w:rPr>
          <w:rFonts w:cs="Arial" w:asciiTheme="minorHAnsi" w:hAnsiTheme="minorHAnsi"/>
          <w:i/>
          <w:iCs/>
        </w:rPr>
        <w:t xml:space="preserve">    No aplica</w:t>
      </w:r>
      <w:r>
        <w:rPr>
          <w:rFonts w:cs="Calibri" w:asciiTheme="minorHAnsi" w:hAnsiTheme="minorHAnsi"/>
        </w:rPr>
        <w:t xml:space="preserve"> </w:t>
      </w:r>
    </w:p>
    <w:p w14:paraId="4B126116">
      <w:pPr>
        <w:tabs>
          <w:tab w:val="left" w:leader="underscore" w:pos="9639"/>
        </w:tabs>
        <w:spacing w:after="0" w:line="240" w:lineRule="auto"/>
        <w:jc w:val="both"/>
        <w:rPr>
          <w:rFonts w:cs="Calibri" w:asciiTheme="minorHAnsi" w:hAnsiTheme="minorHAnsi"/>
        </w:rPr>
      </w:pPr>
    </w:p>
    <w:p w14:paraId="1B236F6C">
      <w:pPr>
        <w:tabs>
          <w:tab w:val="left" w:leader="underscore" w:pos="9639"/>
        </w:tabs>
        <w:spacing w:after="0" w:line="240" w:lineRule="auto"/>
        <w:jc w:val="both"/>
        <w:rPr>
          <w:rFonts w:cs="Calibri" w:asciiTheme="minorHAnsi" w:hAnsiTheme="minorHAnsi"/>
        </w:rPr>
      </w:pPr>
      <w:r>
        <w:rPr>
          <w:rFonts w:cs="Calibri" w:asciiTheme="minorHAnsi" w:hAnsiTheme="minorHAnsi"/>
          <w:b/>
        </w:rPr>
        <w:t xml:space="preserve">e) </w:t>
      </w:r>
      <w:r>
        <w:rPr>
          <w:rFonts w:cs="Calibri" w:asciiTheme="minorHAnsi" w:hAnsiTheme="minorHAnsi"/>
        </w:rPr>
        <w:t>Equivalente en moneda nacional:</w:t>
      </w:r>
    </w:p>
    <w:p w14:paraId="39764153">
      <w:pPr>
        <w:tabs>
          <w:tab w:val="left" w:leader="underscore" w:pos="9639"/>
        </w:tabs>
        <w:spacing w:after="0" w:line="240" w:lineRule="auto"/>
        <w:jc w:val="both"/>
        <w:rPr>
          <w:rFonts w:cs="Calibri" w:asciiTheme="minorHAnsi" w:hAnsiTheme="minorHAnsi"/>
        </w:rPr>
      </w:pPr>
    </w:p>
    <w:p w14:paraId="08B4E4BF">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No aplica</w:t>
      </w:r>
      <w:r>
        <w:rPr>
          <w:rFonts w:cs="Calibri" w:asciiTheme="minorHAnsi" w:hAnsiTheme="minorHAnsi"/>
          <w:i/>
          <w:iCs/>
        </w:rPr>
        <w:t xml:space="preserve"> </w:t>
      </w:r>
    </w:p>
    <w:p w14:paraId="1EB833D4">
      <w:pPr>
        <w:tabs>
          <w:tab w:val="left" w:leader="underscore" w:pos="9639"/>
        </w:tabs>
        <w:spacing w:after="0" w:line="240" w:lineRule="auto"/>
        <w:jc w:val="both"/>
        <w:rPr>
          <w:rFonts w:cs="Calibri" w:asciiTheme="minorHAnsi" w:hAnsiTheme="minorHAnsi"/>
        </w:rPr>
      </w:pPr>
    </w:p>
    <w:p w14:paraId="1BA90796">
      <w:pPr>
        <w:tabs>
          <w:tab w:val="left" w:leader="underscore" w:pos="9639"/>
        </w:tabs>
        <w:spacing w:after="0" w:line="240" w:lineRule="auto"/>
        <w:jc w:val="both"/>
        <w:rPr>
          <w:rFonts w:cs="Calibri" w:asciiTheme="minorHAnsi" w:hAnsiTheme="minorHAnsi"/>
        </w:rPr>
      </w:pPr>
      <w:r>
        <w:rPr>
          <w:rFonts w:cs="Calibri" w:asciiTheme="minorHAnsi" w:hAnsiTheme="minorHAnsi"/>
        </w:rPr>
        <w:t>Lo anterior por cada tipo de moneda extranjera que se encuentre en los rubros de activo y pasivo.</w:t>
      </w:r>
    </w:p>
    <w:p w14:paraId="3E94C87A">
      <w:pPr>
        <w:tabs>
          <w:tab w:val="left" w:leader="underscore" w:pos="9639"/>
        </w:tabs>
        <w:spacing w:after="0" w:line="240" w:lineRule="auto"/>
        <w:jc w:val="both"/>
        <w:rPr>
          <w:rFonts w:cs="Calibri" w:asciiTheme="minorHAnsi" w:hAnsiTheme="minorHAnsi"/>
        </w:rPr>
      </w:pPr>
      <w:r>
        <w:rPr>
          <w:rFonts w:cs="Calibri" w:asciiTheme="minorHAnsi" w:hAnsiTheme="minorHAnsi"/>
        </w:rPr>
        <w:t>Adicionalmente, se informará sobre los métodos de protección de riesgo por variaciones en el tipo de cambio.</w:t>
      </w:r>
    </w:p>
    <w:p w14:paraId="6CDBD8FE">
      <w:pPr>
        <w:tabs>
          <w:tab w:val="left" w:leader="underscore" w:pos="9639"/>
        </w:tabs>
        <w:spacing w:after="0" w:line="240" w:lineRule="auto"/>
        <w:jc w:val="both"/>
        <w:rPr>
          <w:rFonts w:cs="Calibri" w:asciiTheme="minorHAnsi" w:hAnsiTheme="minorHAnsi"/>
        </w:rPr>
      </w:pPr>
    </w:p>
    <w:p w14:paraId="49207EF6">
      <w:pPr>
        <w:tabs>
          <w:tab w:val="left" w:leader="underscore" w:pos="9639"/>
        </w:tabs>
        <w:spacing w:after="0" w:line="240" w:lineRule="auto"/>
        <w:jc w:val="both"/>
        <w:rPr>
          <w:rFonts w:cs="Calibri" w:asciiTheme="minorHAnsi" w:hAnsiTheme="minorHAnsi"/>
        </w:rPr>
      </w:pPr>
    </w:p>
    <w:p w14:paraId="7EB3726A">
      <w:pPr>
        <w:pStyle w:val="3"/>
        <w:jc w:val="both"/>
        <w:rPr>
          <w:rFonts w:asciiTheme="minorHAnsi" w:hAnsiTheme="minorHAnsi" w:cstheme="minorHAnsi"/>
          <w:b/>
          <w:color w:val="auto"/>
          <w:sz w:val="22"/>
          <w:szCs w:val="22"/>
        </w:rPr>
      </w:pPr>
      <w:bookmarkStart w:id="6" w:name="_Toc161472872"/>
      <w:r>
        <w:rPr>
          <w:rFonts w:asciiTheme="minorHAnsi" w:hAnsiTheme="minorHAnsi" w:cstheme="minorHAnsi"/>
          <w:b/>
          <w:color w:val="auto"/>
          <w:sz w:val="22"/>
          <w:szCs w:val="22"/>
        </w:rPr>
        <w:t>7. Reporte Analítico del Activo:</w:t>
      </w:r>
      <w:bookmarkEnd w:id="6"/>
    </w:p>
    <w:p w14:paraId="45393E8C">
      <w:pPr>
        <w:tabs>
          <w:tab w:val="left" w:leader="underscore" w:pos="9639"/>
        </w:tabs>
        <w:spacing w:after="0" w:line="240" w:lineRule="auto"/>
        <w:jc w:val="both"/>
        <w:rPr>
          <w:rFonts w:cs="Calibri" w:asciiTheme="minorHAnsi" w:hAnsiTheme="minorHAnsi"/>
        </w:rPr>
      </w:pPr>
    </w:p>
    <w:p w14:paraId="40216C62">
      <w:pPr>
        <w:tabs>
          <w:tab w:val="left" w:leader="underscore" w:pos="9639"/>
        </w:tabs>
        <w:spacing w:after="0" w:line="240" w:lineRule="auto"/>
        <w:jc w:val="both"/>
        <w:rPr>
          <w:rFonts w:cs="Calibri" w:asciiTheme="minorHAnsi" w:hAnsiTheme="minorHAnsi"/>
        </w:rPr>
      </w:pPr>
      <w:r>
        <w:rPr>
          <w:rFonts w:cs="Calibri" w:asciiTheme="minorHAnsi" w:hAnsiTheme="minorHAnsi"/>
        </w:rPr>
        <w:t>Debe mostrar la siguiente información:</w:t>
      </w:r>
    </w:p>
    <w:p w14:paraId="5D47B82D">
      <w:pPr>
        <w:tabs>
          <w:tab w:val="left" w:leader="underscore" w:pos="9639"/>
        </w:tabs>
        <w:spacing w:after="0" w:line="240" w:lineRule="auto"/>
        <w:jc w:val="both"/>
        <w:rPr>
          <w:rFonts w:cs="Calibri" w:asciiTheme="minorHAnsi" w:hAnsiTheme="minorHAnsi"/>
        </w:rPr>
      </w:pPr>
    </w:p>
    <w:p w14:paraId="2371889E">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Vida útil, porcentajes de depreciación y amortización utilizados en los diferentes tipos de activos, o el importe de las pérdidas por deterioro reconocidas:</w:t>
      </w:r>
    </w:p>
    <w:p w14:paraId="6EDA230D">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SE LLEVA A CABO</w:t>
      </w:r>
    </w:p>
    <w:p w14:paraId="4580B0BB">
      <w:pPr>
        <w:tabs>
          <w:tab w:val="left" w:leader="underscore" w:pos="9639"/>
        </w:tabs>
        <w:spacing w:after="0" w:line="240" w:lineRule="auto"/>
        <w:jc w:val="both"/>
        <w:rPr>
          <w:rFonts w:cs="Calibri" w:asciiTheme="minorHAnsi" w:hAnsiTheme="minorHAnsi"/>
          <w:b/>
          <w:bCs/>
        </w:rPr>
      </w:pPr>
    </w:p>
    <w:p w14:paraId="11C80EA5">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Cambios en el porcentaje de depreciación y amortización y en el valor de los activos ocasionado por deterioro:</w:t>
      </w:r>
    </w:p>
    <w:p w14:paraId="139BE9B4">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SE LLEVA A CABO</w:t>
      </w:r>
    </w:p>
    <w:p w14:paraId="1EA304AF">
      <w:pPr>
        <w:tabs>
          <w:tab w:val="left" w:leader="underscore" w:pos="9639"/>
        </w:tabs>
        <w:spacing w:after="0" w:line="240" w:lineRule="auto"/>
        <w:jc w:val="both"/>
        <w:rPr>
          <w:rFonts w:cs="Calibri" w:asciiTheme="minorHAnsi" w:hAnsiTheme="minorHAnsi"/>
        </w:rPr>
      </w:pPr>
    </w:p>
    <w:p w14:paraId="6EF78311">
      <w:pPr>
        <w:tabs>
          <w:tab w:val="left" w:leader="underscore" w:pos="9639"/>
        </w:tabs>
        <w:spacing w:after="0" w:line="240" w:lineRule="auto"/>
        <w:jc w:val="both"/>
        <w:rPr>
          <w:rFonts w:cs="Calibri" w:asciiTheme="minorHAnsi" w:hAnsiTheme="minorHAnsi"/>
        </w:rPr>
      </w:pPr>
      <w:r>
        <w:rPr>
          <w:rFonts w:cs="Calibri" w:asciiTheme="minorHAnsi" w:hAnsiTheme="minorHAnsi"/>
          <w:b/>
        </w:rPr>
        <w:t>c)</w:t>
      </w:r>
      <w:r>
        <w:rPr>
          <w:rFonts w:cs="Calibri" w:asciiTheme="minorHAnsi" w:hAnsiTheme="minorHAnsi"/>
        </w:rPr>
        <w:t xml:space="preserve"> Importe de los gastos capitalizados en el ejercicio, tanto financieros como de investigación y desarrollo:</w:t>
      </w:r>
    </w:p>
    <w:p w14:paraId="53492371">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37E184E9">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Riesgos por tipo de cambio o tipo de interés de las inversiones financieras:</w:t>
      </w:r>
    </w:p>
    <w:p w14:paraId="61B4B6D5">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6CD70190">
      <w:pPr>
        <w:tabs>
          <w:tab w:val="left" w:leader="underscore" w:pos="9639"/>
        </w:tabs>
        <w:spacing w:after="0" w:line="240" w:lineRule="auto"/>
        <w:jc w:val="both"/>
        <w:rPr>
          <w:rFonts w:cs="Calibri" w:asciiTheme="minorHAnsi" w:hAnsiTheme="minorHAnsi"/>
        </w:rPr>
      </w:pPr>
    </w:p>
    <w:p w14:paraId="0F63D8A4">
      <w:pPr>
        <w:tabs>
          <w:tab w:val="left" w:leader="underscore" w:pos="9639"/>
        </w:tabs>
        <w:spacing w:after="0" w:line="240" w:lineRule="auto"/>
        <w:jc w:val="both"/>
        <w:rPr>
          <w:rFonts w:cs="Calibri" w:asciiTheme="minorHAnsi" w:hAnsiTheme="minorHAnsi"/>
        </w:rPr>
      </w:pPr>
      <w:r>
        <w:rPr>
          <w:rFonts w:cs="Calibri" w:asciiTheme="minorHAnsi" w:hAnsiTheme="minorHAnsi"/>
          <w:b/>
        </w:rPr>
        <w:t xml:space="preserve">e) </w:t>
      </w:r>
      <w:r>
        <w:rPr>
          <w:rFonts w:cs="Calibri" w:asciiTheme="minorHAnsi" w:hAnsiTheme="minorHAnsi"/>
        </w:rPr>
        <w:t>Valor activado en el ejercicio de los bienes construidos por la entidad:</w:t>
      </w:r>
    </w:p>
    <w:p w14:paraId="1E42BF07">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76C92DAF">
      <w:pPr>
        <w:tabs>
          <w:tab w:val="left" w:leader="underscore" w:pos="9639"/>
        </w:tabs>
        <w:spacing w:after="0" w:line="240" w:lineRule="auto"/>
        <w:jc w:val="both"/>
        <w:rPr>
          <w:rFonts w:cs="Calibri" w:asciiTheme="minorHAnsi" w:hAnsiTheme="minorHAnsi"/>
          <w:b/>
        </w:rPr>
      </w:pPr>
    </w:p>
    <w:p w14:paraId="1EEA79C1">
      <w:pPr>
        <w:tabs>
          <w:tab w:val="left" w:leader="underscore" w:pos="9639"/>
        </w:tabs>
        <w:spacing w:after="0" w:line="240" w:lineRule="auto"/>
        <w:jc w:val="both"/>
        <w:rPr>
          <w:rFonts w:cs="Calibri" w:asciiTheme="minorHAnsi" w:hAnsiTheme="minorHAnsi"/>
        </w:rPr>
      </w:pPr>
      <w:r>
        <w:rPr>
          <w:rFonts w:cs="Calibri" w:asciiTheme="minorHAnsi" w:hAnsiTheme="minorHAnsi"/>
          <w:b/>
        </w:rPr>
        <w:t>f)</w:t>
      </w:r>
      <w:r>
        <w:rPr>
          <w:rFonts w:cs="Calibri" w:asciiTheme="minorHAnsi" w:hAnsi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463EB29">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4FFC6E82">
      <w:pPr>
        <w:tabs>
          <w:tab w:val="left" w:leader="underscore" w:pos="9639"/>
        </w:tabs>
        <w:spacing w:after="0" w:line="240" w:lineRule="auto"/>
        <w:jc w:val="both"/>
        <w:rPr>
          <w:rFonts w:cs="Calibri" w:asciiTheme="minorHAnsi" w:hAnsiTheme="minorHAnsi"/>
        </w:rPr>
      </w:pPr>
    </w:p>
    <w:p w14:paraId="222857A8">
      <w:pPr>
        <w:tabs>
          <w:tab w:val="left" w:leader="underscore" w:pos="9639"/>
        </w:tabs>
        <w:spacing w:after="0" w:line="240" w:lineRule="auto"/>
        <w:jc w:val="both"/>
        <w:rPr>
          <w:rFonts w:cs="Calibri" w:asciiTheme="minorHAnsi" w:hAnsiTheme="minorHAnsi"/>
        </w:rPr>
      </w:pPr>
      <w:r>
        <w:rPr>
          <w:rFonts w:cs="Calibri" w:asciiTheme="minorHAnsi" w:hAnsiTheme="minorHAnsi"/>
          <w:b/>
        </w:rPr>
        <w:t>g)</w:t>
      </w:r>
      <w:r>
        <w:rPr>
          <w:rFonts w:cs="Calibri" w:asciiTheme="minorHAnsi" w:hAnsiTheme="minorHAnsi"/>
        </w:rPr>
        <w:t xml:space="preserve"> Desmantelamiento de Activos, procedimientos, implicaciones, efectos contables:</w:t>
      </w:r>
    </w:p>
    <w:p w14:paraId="0D2514A3">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1BC787DB">
      <w:pPr>
        <w:tabs>
          <w:tab w:val="left" w:leader="underscore" w:pos="9639"/>
        </w:tabs>
        <w:spacing w:after="0" w:line="240" w:lineRule="auto"/>
        <w:jc w:val="both"/>
        <w:rPr>
          <w:rFonts w:cs="Calibri" w:asciiTheme="minorHAnsi" w:hAnsiTheme="minorHAnsi"/>
        </w:rPr>
      </w:pPr>
    </w:p>
    <w:p w14:paraId="50B39CFF">
      <w:pPr>
        <w:tabs>
          <w:tab w:val="left" w:leader="underscore" w:pos="9639"/>
        </w:tabs>
        <w:spacing w:after="0" w:line="240" w:lineRule="auto"/>
        <w:jc w:val="both"/>
        <w:rPr>
          <w:rFonts w:cs="Calibri" w:asciiTheme="minorHAnsi" w:hAnsiTheme="minorHAnsi"/>
        </w:rPr>
      </w:pPr>
      <w:r>
        <w:rPr>
          <w:rFonts w:cs="Calibri" w:asciiTheme="minorHAnsi" w:hAnsiTheme="minorHAnsi"/>
          <w:b/>
        </w:rPr>
        <w:t>h)</w:t>
      </w:r>
      <w:r>
        <w:rPr>
          <w:rFonts w:cs="Calibri" w:asciiTheme="minorHAnsi" w:hAnsiTheme="minorHAnsi"/>
        </w:rPr>
        <w:t xml:space="preserve"> Administración de activos; planeación con el objetivo de que el ente los utilice de manera más efectiva:</w:t>
      </w:r>
    </w:p>
    <w:p w14:paraId="6AD8B8B1">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6F2D1435">
      <w:pPr>
        <w:tabs>
          <w:tab w:val="left" w:leader="underscore" w:pos="9639"/>
        </w:tabs>
        <w:spacing w:after="0" w:line="240" w:lineRule="auto"/>
        <w:jc w:val="both"/>
        <w:rPr>
          <w:rFonts w:cs="Calibri" w:asciiTheme="minorHAnsi" w:hAnsiTheme="minorHAnsi"/>
        </w:rPr>
      </w:pPr>
    </w:p>
    <w:p w14:paraId="2F6D3502">
      <w:pPr>
        <w:tabs>
          <w:tab w:val="left" w:leader="underscore" w:pos="9639"/>
        </w:tabs>
        <w:spacing w:after="0" w:line="240" w:lineRule="auto"/>
        <w:jc w:val="both"/>
        <w:rPr>
          <w:rFonts w:cs="Calibri" w:asciiTheme="minorHAnsi" w:hAnsiTheme="minorHAnsi"/>
        </w:rPr>
      </w:pPr>
      <w:r>
        <w:rPr>
          <w:rFonts w:cs="Calibri" w:asciiTheme="minorHAnsi" w:hAnsiTheme="minorHAnsi"/>
        </w:rPr>
        <w:t>Adicionalmente, se deben incluir las explicaciones de las principales variaciones en el activo, en cuadros comparativos como sigue:</w:t>
      </w:r>
    </w:p>
    <w:p w14:paraId="0B975C08">
      <w:pPr>
        <w:tabs>
          <w:tab w:val="left" w:leader="underscore" w:pos="9639"/>
        </w:tabs>
        <w:spacing w:after="0" w:line="240" w:lineRule="auto"/>
        <w:jc w:val="both"/>
        <w:rPr>
          <w:rFonts w:cs="Calibri" w:asciiTheme="minorHAnsi" w:hAnsiTheme="minorHAnsi"/>
        </w:rPr>
      </w:pPr>
    </w:p>
    <w:p w14:paraId="48B24B43">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Inversiones en valores:</w:t>
      </w:r>
    </w:p>
    <w:p w14:paraId="241F91EB">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05A64A36">
      <w:pPr>
        <w:tabs>
          <w:tab w:val="left" w:leader="underscore" w:pos="9639"/>
        </w:tabs>
        <w:spacing w:after="0" w:line="240" w:lineRule="auto"/>
        <w:jc w:val="both"/>
        <w:rPr>
          <w:rFonts w:cs="Calibri" w:asciiTheme="minorHAnsi" w:hAnsiTheme="minorHAnsi"/>
        </w:rPr>
      </w:pPr>
    </w:p>
    <w:p w14:paraId="5779A466">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Patrimonio de Organismos Descentralizados de Control Presupuestario Indirecto:</w:t>
      </w:r>
    </w:p>
    <w:p w14:paraId="57E051ED">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7E283166">
      <w:pPr>
        <w:tabs>
          <w:tab w:val="left" w:leader="underscore" w:pos="9639"/>
        </w:tabs>
        <w:spacing w:after="0" w:line="240" w:lineRule="auto"/>
        <w:jc w:val="both"/>
        <w:rPr>
          <w:rFonts w:cs="Calibri" w:asciiTheme="minorHAnsi" w:hAnsiTheme="minorHAnsi"/>
        </w:rPr>
      </w:pPr>
    </w:p>
    <w:p w14:paraId="66FC059F">
      <w:pPr>
        <w:tabs>
          <w:tab w:val="left" w:leader="underscore" w:pos="9639"/>
        </w:tabs>
        <w:spacing w:after="0" w:line="240" w:lineRule="auto"/>
        <w:jc w:val="both"/>
        <w:rPr>
          <w:rFonts w:cs="Calibri" w:asciiTheme="minorHAnsi" w:hAnsiTheme="minorHAnsi"/>
        </w:rPr>
      </w:pPr>
      <w:r>
        <w:rPr>
          <w:rFonts w:cs="Calibri" w:asciiTheme="minorHAnsi" w:hAnsiTheme="minorHAnsi"/>
          <w:b/>
        </w:rPr>
        <w:t>c)</w:t>
      </w:r>
      <w:r>
        <w:rPr>
          <w:rFonts w:cs="Calibri" w:asciiTheme="minorHAnsi" w:hAnsiTheme="minorHAnsi"/>
        </w:rPr>
        <w:t xml:space="preserve"> Inversiones en empresas de participación mayoritaria:</w:t>
      </w:r>
    </w:p>
    <w:p w14:paraId="4FE67F21">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1261CCD7">
      <w:pPr>
        <w:tabs>
          <w:tab w:val="left" w:leader="underscore" w:pos="9639"/>
        </w:tabs>
        <w:spacing w:after="0" w:line="240" w:lineRule="auto"/>
        <w:jc w:val="both"/>
        <w:rPr>
          <w:rFonts w:cs="Calibri" w:asciiTheme="minorHAnsi" w:hAnsiTheme="minorHAnsi"/>
        </w:rPr>
      </w:pPr>
    </w:p>
    <w:p w14:paraId="4CFC17C4">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Inversiones en empresas de participación minoritaria:</w:t>
      </w:r>
    </w:p>
    <w:p w14:paraId="6E635788">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75E3DA3E">
      <w:pPr>
        <w:tabs>
          <w:tab w:val="left" w:leader="underscore" w:pos="9639"/>
        </w:tabs>
        <w:spacing w:after="0" w:line="240" w:lineRule="auto"/>
        <w:jc w:val="both"/>
        <w:rPr>
          <w:rFonts w:cs="Calibri" w:asciiTheme="minorHAnsi" w:hAnsiTheme="minorHAnsi"/>
        </w:rPr>
      </w:pPr>
    </w:p>
    <w:p w14:paraId="41387562">
      <w:pPr>
        <w:tabs>
          <w:tab w:val="left" w:leader="underscore" w:pos="9639"/>
        </w:tabs>
        <w:spacing w:after="0" w:line="240" w:lineRule="auto"/>
        <w:jc w:val="both"/>
        <w:rPr>
          <w:rFonts w:cs="Calibri" w:asciiTheme="minorHAnsi" w:hAnsiTheme="minorHAnsi"/>
        </w:rPr>
      </w:pPr>
      <w:r>
        <w:rPr>
          <w:rFonts w:cs="Calibri" w:asciiTheme="minorHAnsi" w:hAnsiTheme="minorHAnsi"/>
          <w:b/>
        </w:rPr>
        <w:t>e)</w:t>
      </w:r>
      <w:r>
        <w:rPr>
          <w:rFonts w:cs="Calibri" w:asciiTheme="minorHAnsi" w:hAnsiTheme="minorHAnsi"/>
        </w:rPr>
        <w:t xml:space="preserve"> Patrimonio de Organismos Descentralizados de control Presupuestario Directo, según corresponda:</w:t>
      </w:r>
    </w:p>
    <w:p w14:paraId="430AB0B6">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39182380">
      <w:pPr>
        <w:tabs>
          <w:tab w:val="left" w:leader="underscore" w:pos="9639"/>
        </w:tabs>
        <w:spacing w:after="0" w:line="240" w:lineRule="auto"/>
        <w:jc w:val="both"/>
        <w:rPr>
          <w:rFonts w:cs="Calibri" w:asciiTheme="minorHAnsi" w:hAnsiTheme="minorHAnsi"/>
        </w:rPr>
      </w:pPr>
    </w:p>
    <w:p w14:paraId="6E16B140">
      <w:pPr>
        <w:pStyle w:val="3"/>
        <w:jc w:val="both"/>
        <w:rPr>
          <w:rFonts w:asciiTheme="minorHAnsi" w:hAnsiTheme="minorHAnsi" w:cstheme="minorHAnsi"/>
          <w:b/>
          <w:color w:val="auto"/>
          <w:sz w:val="22"/>
          <w:szCs w:val="22"/>
        </w:rPr>
      </w:pPr>
      <w:bookmarkStart w:id="7" w:name="_Toc161472873"/>
      <w:r>
        <w:rPr>
          <w:rFonts w:asciiTheme="minorHAnsi" w:hAnsiTheme="minorHAnsi" w:cstheme="minorHAnsi"/>
          <w:b/>
          <w:color w:val="auto"/>
          <w:sz w:val="22"/>
          <w:szCs w:val="22"/>
        </w:rPr>
        <w:t>8. Fideicomisos, Mandatos y Análogos:</w:t>
      </w:r>
      <w:bookmarkEnd w:id="7"/>
    </w:p>
    <w:p w14:paraId="779AD696">
      <w:pPr>
        <w:tabs>
          <w:tab w:val="left" w:leader="underscore" w:pos="9639"/>
        </w:tabs>
        <w:spacing w:after="0" w:line="240" w:lineRule="auto"/>
        <w:jc w:val="both"/>
        <w:rPr>
          <w:rFonts w:cs="Calibri" w:asciiTheme="minorHAnsi" w:hAnsiTheme="minorHAnsi"/>
        </w:rPr>
      </w:pPr>
    </w:p>
    <w:p w14:paraId="0A273FE4">
      <w:pPr>
        <w:tabs>
          <w:tab w:val="left" w:leader="underscore" w:pos="9639"/>
        </w:tabs>
        <w:spacing w:after="0" w:line="240" w:lineRule="auto"/>
        <w:jc w:val="both"/>
        <w:rPr>
          <w:rFonts w:cs="Calibri" w:asciiTheme="minorHAnsi" w:hAnsiTheme="minorHAnsi"/>
        </w:rPr>
      </w:pPr>
      <w:r>
        <w:rPr>
          <w:rFonts w:cs="Calibri" w:asciiTheme="minorHAnsi" w:hAnsiTheme="minorHAnsi"/>
        </w:rPr>
        <w:t>Se deberá informar:</w:t>
      </w:r>
    </w:p>
    <w:p w14:paraId="1ECAC9FF">
      <w:pPr>
        <w:tabs>
          <w:tab w:val="left" w:leader="underscore" w:pos="9639"/>
        </w:tabs>
        <w:spacing w:after="0" w:line="240" w:lineRule="auto"/>
        <w:jc w:val="both"/>
        <w:rPr>
          <w:rFonts w:cs="Calibri" w:asciiTheme="minorHAnsi" w:hAnsiTheme="minorHAnsi"/>
        </w:rPr>
      </w:pPr>
    </w:p>
    <w:p w14:paraId="64B41001">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Por ramo administrativo que los reporta:</w:t>
      </w:r>
    </w:p>
    <w:p w14:paraId="6AD6E46E">
      <w:pPr>
        <w:tabs>
          <w:tab w:val="left" w:leader="underscore" w:pos="9639"/>
        </w:tabs>
        <w:spacing w:after="0" w:line="240" w:lineRule="auto"/>
        <w:jc w:val="both"/>
        <w:rPr>
          <w:rFonts w:cs="Calibri" w:asciiTheme="minorHAnsi" w:hAnsiTheme="minorHAnsi"/>
        </w:rPr>
      </w:pPr>
    </w:p>
    <w:p w14:paraId="510649A5">
      <w:pPr>
        <w:tabs>
          <w:tab w:val="left" w:leader="underscore" w:pos="9639"/>
        </w:tabs>
        <w:spacing w:after="0" w:line="240" w:lineRule="auto"/>
        <w:ind w:firstLine="330" w:firstLineChars="150"/>
        <w:jc w:val="both"/>
        <w:rPr>
          <w:rFonts w:cs="Calibri" w:asciiTheme="minorHAnsi" w:hAnsiTheme="minorHAnsi"/>
        </w:rPr>
      </w:pPr>
      <w:r>
        <w:rPr>
          <w:rFonts w:cs="Calibri" w:asciiTheme="minorHAnsi" w:hAnsiTheme="minorHAnsi"/>
          <w:i/>
          <w:iCs/>
        </w:rPr>
        <w:t>No aplica</w:t>
      </w:r>
      <w:r>
        <w:rPr>
          <w:rFonts w:cs="Calibri" w:asciiTheme="minorHAnsi" w:hAnsiTheme="minorHAnsi"/>
        </w:rPr>
        <w:t xml:space="preserve"> </w:t>
      </w:r>
    </w:p>
    <w:p w14:paraId="7944182E">
      <w:pPr>
        <w:tabs>
          <w:tab w:val="left" w:leader="underscore" w:pos="9639"/>
        </w:tabs>
        <w:spacing w:after="0" w:line="240" w:lineRule="auto"/>
        <w:jc w:val="both"/>
        <w:rPr>
          <w:rFonts w:cs="Calibri" w:asciiTheme="minorHAnsi" w:hAnsiTheme="minorHAnsi"/>
        </w:rPr>
      </w:pPr>
    </w:p>
    <w:p w14:paraId="4460835D">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Enlistar los de mayor monto de disponibilidad, relacionando aquéllos que conforman el 80% de las disponibilidades:</w:t>
      </w:r>
    </w:p>
    <w:p w14:paraId="459C5AEE">
      <w:pPr>
        <w:tabs>
          <w:tab w:val="left" w:leader="underscore" w:pos="9639"/>
        </w:tabs>
        <w:spacing w:after="0" w:line="240" w:lineRule="auto"/>
        <w:jc w:val="both"/>
        <w:rPr>
          <w:rFonts w:cs="Calibri" w:asciiTheme="minorHAnsi" w:hAnsiTheme="minorHAnsi"/>
        </w:rPr>
      </w:pPr>
    </w:p>
    <w:p w14:paraId="1A5935A1">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Calibri" w:asciiTheme="minorHAnsi" w:hAnsiTheme="minorHAnsi"/>
          <w:i/>
          <w:iCs/>
        </w:rPr>
        <w:t>No aplica</w:t>
      </w:r>
      <w:r>
        <w:rPr>
          <w:rFonts w:cs="Calibri" w:asciiTheme="minorHAnsi" w:hAnsiTheme="minorHAnsi"/>
        </w:rPr>
        <w:t xml:space="preserve"> </w:t>
      </w:r>
    </w:p>
    <w:p w14:paraId="6B6B1ACE">
      <w:pPr>
        <w:tabs>
          <w:tab w:val="left" w:leader="underscore" w:pos="9639"/>
        </w:tabs>
        <w:spacing w:after="0" w:line="240" w:lineRule="auto"/>
        <w:jc w:val="both"/>
        <w:rPr>
          <w:rFonts w:cs="Calibri" w:asciiTheme="minorHAnsi" w:hAnsiTheme="minorHAnsi"/>
        </w:rPr>
      </w:pPr>
    </w:p>
    <w:p w14:paraId="06F04F52">
      <w:pPr>
        <w:pStyle w:val="3"/>
        <w:jc w:val="both"/>
        <w:rPr>
          <w:rFonts w:asciiTheme="minorHAnsi" w:hAnsiTheme="minorHAnsi" w:cstheme="minorHAnsi"/>
          <w:b/>
          <w:color w:val="auto"/>
          <w:sz w:val="22"/>
          <w:szCs w:val="22"/>
        </w:rPr>
      </w:pPr>
      <w:bookmarkStart w:id="8" w:name="_Toc161472874"/>
      <w:r>
        <w:rPr>
          <w:rFonts w:asciiTheme="minorHAnsi" w:hAnsiTheme="minorHAnsi" w:cstheme="minorHAnsi"/>
          <w:b/>
          <w:color w:val="auto"/>
          <w:sz w:val="22"/>
          <w:szCs w:val="22"/>
        </w:rPr>
        <w:t>9. Reporte de la Recaudación:</w:t>
      </w:r>
      <w:bookmarkEnd w:id="8"/>
    </w:p>
    <w:p w14:paraId="4C1FA147">
      <w:pPr>
        <w:tabs>
          <w:tab w:val="left" w:leader="underscore" w:pos="9639"/>
        </w:tabs>
        <w:spacing w:after="0" w:line="240" w:lineRule="auto"/>
        <w:jc w:val="both"/>
        <w:rPr>
          <w:rFonts w:cs="Calibri" w:asciiTheme="minorHAnsi" w:hAnsiTheme="minorHAnsi"/>
        </w:rPr>
      </w:pPr>
    </w:p>
    <w:p w14:paraId="747B0C3D">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Análisis del comportamiento de la recaudación correspondiente al ente público o cualquier tipo de ingreso, de forma separada los ingresos locales de los federales:</w:t>
      </w:r>
    </w:p>
    <w:p w14:paraId="2F916C22">
      <w:pPr>
        <w:tabs>
          <w:tab w:val="left" w:leader="underscore" w:pos="9639"/>
        </w:tabs>
        <w:spacing w:after="0" w:line="240" w:lineRule="auto"/>
        <w:jc w:val="both"/>
        <w:rPr>
          <w:rFonts w:cs="Calibri" w:asciiTheme="minorHAnsi" w:hAnsiTheme="minorHAnsi"/>
        </w:rPr>
      </w:pPr>
    </w:p>
    <w:p w14:paraId="78EE2472">
      <w:pPr>
        <w:tabs>
          <w:tab w:val="left" w:pos="7920"/>
        </w:tabs>
        <w:jc w:val="both"/>
        <w:rPr>
          <w:rFonts w:cs="Calibri" w:asciiTheme="minorHAnsi" w:hAnsiTheme="minorHAnsi"/>
        </w:rPr>
      </w:pPr>
      <w:r>
        <w:rPr>
          <w:rFonts w:cs="Arial" w:asciiTheme="minorHAnsi" w:hAnsiTheme="minorHAnsi"/>
          <w:i/>
          <w:iCs/>
        </w:rPr>
        <w:t>Lo que se espera recaudar durante el año 202</w:t>
      </w:r>
      <w:r>
        <w:rPr>
          <w:rFonts w:hint="default" w:cs="Arial" w:asciiTheme="minorHAnsi" w:hAnsiTheme="minorHAnsi"/>
          <w:i/>
          <w:iCs/>
          <w:lang w:val="es-MX"/>
        </w:rPr>
        <w:t>5</w:t>
      </w:r>
      <w:r>
        <w:rPr>
          <w:rFonts w:cs="Arial" w:asciiTheme="minorHAnsi" w:hAnsiTheme="minorHAnsi"/>
          <w:i/>
          <w:iCs/>
        </w:rPr>
        <w:t>, es la cantidad de $</w:t>
      </w:r>
      <w:r>
        <w:rPr>
          <w:rFonts w:asciiTheme="minorHAnsi" w:hAnsiTheme="minorHAnsi"/>
          <w:i/>
          <w:iCs/>
        </w:rPr>
        <w:t xml:space="preserve"> 5,176,349.18</w:t>
      </w:r>
      <w:r>
        <w:rPr>
          <w:rFonts w:cs="Arial" w:asciiTheme="minorHAnsi" w:hAnsiTheme="minorHAnsi"/>
          <w:i/>
          <w:iCs/>
        </w:rPr>
        <w:t xml:space="preserve"> pesos ingresos locales, de tal manera que con esta cantidad el organismo pueda brindar un mejor servicio.</w:t>
      </w:r>
    </w:p>
    <w:p w14:paraId="62F93048">
      <w:pPr>
        <w:tabs>
          <w:tab w:val="left" w:leader="underscore" w:pos="9639"/>
        </w:tabs>
        <w:spacing w:after="0" w:line="240" w:lineRule="auto"/>
        <w:jc w:val="both"/>
        <w:rPr>
          <w:rFonts w:cs="Calibri" w:asciiTheme="minorHAnsi" w:hAnsiTheme="minorHAnsi"/>
        </w:rPr>
      </w:pPr>
    </w:p>
    <w:p w14:paraId="0CBE3890">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Proyección de la recaudación e ingresos en el mediano plazo:</w:t>
      </w:r>
    </w:p>
    <w:p w14:paraId="788CB032">
      <w:pPr>
        <w:tabs>
          <w:tab w:val="left" w:leader="underscore" w:pos="9639"/>
        </w:tabs>
        <w:spacing w:after="0" w:line="240" w:lineRule="auto"/>
        <w:jc w:val="both"/>
        <w:rPr>
          <w:rFonts w:cs="Calibri" w:asciiTheme="minorHAnsi" w:hAnsiTheme="minorHAnsi"/>
        </w:rPr>
      </w:pPr>
    </w:p>
    <w:p w14:paraId="48505DBB">
      <w:pPr>
        <w:tabs>
          <w:tab w:val="left" w:pos="7920"/>
        </w:tabs>
        <w:jc w:val="both"/>
        <w:rPr>
          <w:rFonts w:cs="Calibri" w:asciiTheme="minorHAnsi" w:hAnsiTheme="minorHAnsi"/>
        </w:rPr>
      </w:pPr>
      <w:r>
        <w:rPr>
          <w:rFonts w:cs="Arial" w:asciiTheme="minorHAnsi" w:hAnsiTheme="minorHAnsi"/>
          <w:i/>
          <w:iCs/>
        </w:rPr>
        <w:t>Lo que se espera recaudar a un mediano plazo durante el año 202</w:t>
      </w:r>
      <w:r>
        <w:rPr>
          <w:rFonts w:hint="default" w:cs="Arial" w:asciiTheme="minorHAnsi" w:hAnsiTheme="minorHAnsi"/>
          <w:i/>
          <w:iCs/>
          <w:lang w:val="es-MX"/>
        </w:rPr>
        <w:t>5</w:t>
      </w:r>
      <w:bookmarkStart w:id="16" w:name="_GoBack"/>
      <w:bookmarkEnd w:id="16"/>
      <w:r>
        <w:rPr>
          <w:rFonts w:cs="Arial" w:asciiTheme="minorHAnsi" w:hAnsiTheme="minorHAnsi"/>
          <w:i/>
          <w:iCs/>
        </w:rPr>
        <w:t>, es la cantidad de $</w:t>
      </w:r>
      <w:r>
        <w:rPr>
          <w:rFonts w:asciiTheme="minorHAnsi" w:hAnsiTheme="minorHAnsi"/>
          <w:i/>
          <w:iCs/>
        </w:rPr>
        <w:t xml:space="preserve"> 2,588,174.59</w:t>
      </w:r>
      <w:r>
        <w:rPr>
          <w:rFonts w:cs="Arial" w:asciiTheme="minorHAnsi" w:hAnsiTheme="minorHAnsi"/>
          <w:i/>
          <w:iCs/>
        </w:rPr>
        <w:t xml:space="preserve"> pesos ingresos locales.</w:t>
      </w:r>
    </w:p>
    <w:p w14:paraId="4E28BA9B">
      <w:pPr>
        <w:tabs>
          <w:tab w:val="left" w:leader="underscore" w:pos="9639"/>
        </w:tabs>
        <w:spacing w:after="0" w:line="240" w:lineRule="auto"/>
        <w:jc w:val="both"/>
        <w:rPr>
          <w:rFonts w:cs="Calibri" w:asciiTheme="minorHAnsi" w:hAnsiTheme="minorHAnsi"/>
        </w:rPr>
      </w:pPr>
    </w:p>
    <w:p w14:paraId="0B8BA6D3">
      <w:pPr>
        <w:pStyle w:val="3"/>
        <w:jc w:val="both"/>
        <w:rPr>
          <w:rFonts w:asciiTheme="minorHAnsi" w:hAnsiTheme="minorHAnsi" w:cstheme="minorHAnsi"/>
          <w:b/>
          <w:color w:val="auto"/>
          <w:sz w:val="22"/>
          <w:szCs w:val="22"/>
        </w:rPr>
      </w:pPr>
      <w:bookmarkStart w:id="9" w:name="_Toc161472875"/>
      <w:r>
        <w:rPr>
          <w:rFonts w:asciiTheme="minorHAnsi" w:hAnsiTheme="minorHAnsi" w:cstheme="minorHAnsi"/>
          <w:b/>
          <w:color w:val="auto"/>
          <w:sz w:val="22"/>
          <w:szCs w:val="22"/>
        </w:rPr>
        <w:t>10. Información sobre la Deuda y el Reporte Analítico de la Deuda:</w:t>
      </w:r>
      <w:bookmarkEnd w:id="9"/>
    </w:p>
    <w:p w14:paraId="078BB051">
      <w:pPr>
        <w:tabs>
          <w:tab w:val="left" w:leader="underscore" w:pos="9639"/>
        </w:tabs>
        <w:spacing w:after="0" w:line="240" w:lineRule="auto"/>
        <w:jc w:val="both"/>
        <w:rPr>
          <w:rFonts w:cs="Calibri" w:asciiTheme="minorHAnsi" w:hAnsiTheme="minorHAnsi"/>
        </w:rPr>
      </w:pPr>
    </w:p>
    <w:p w14:paraId="14F7C7BB">
      <w:pPr>
        <w:numPr>
          <w:ilvl w:val="0"/>
          <w:numId w:val="6"/>
        </w:numPr>
        <w:tabs>
          <w:tab w:val="left" w:leader="underscore" w:pos="9639"/>
        </w:tabs>
        <w:spacing w:after="0" w:line="240" w:lineRule="auto"/>
        <w:jc w:val="both"/>
        <w:rPr>
          <w:rFonts w:cs="Calibri" w:asciiTheme="minorHAnsi" w:hAnsiTheme="minorHAnsi"/>
        </w:rPr>
      </w:pPr>
      <w:r>
        <w:rPr>
          <w:rFonts w:cs="Calibri" w:asciiTheme="minorHAnsi" w:hAnsiTheme="minorHAnsi"/>
        </w:rPr>
        <w:t>Utilizar al menos los siguientes indicadores: deuda respecto al PIB y deuda respecto a la recaudación tomando, como mínimo, un período igual o menor a 5 años.</w:t>
      </w:r>
    </w:p>
    <w:p w14:paraId="00B5FC2C">
      <w:pPr>
        <w:tabs>
          <w:tab w:val="left" w:leader="underscore" w:pos="9639"/>
        </w:tabs>
        <w:spacing w:after="0" w:line="240" w:lineRule="auto"/>
        <w:jc w:val="both"/>
        <w:rPr>
          <w:rFonts w:cs="Calibri" w:asciiTheme="minorHAnsi" w:hAnsiTheme="minorHAnsi"/>
        </w:rPr>
      </w:pPr>
    </w:p>
    <w:p w14:paraId="6097D00A">
      <w:pPr>
        <w:tabs>
          <w:tab w:val="left" w:leader="underscore" w:pos="9639"/>
        </w:tabs>
        <w:spacing w:after="0" w:line="240" w:lineRule="auto"/>
        <w:ind w:firstLine="330" w:firstLineChars="150"/>
        <w:jc w:val="both"/>
        <w:rPr>
          <w:rFonts w:cs="Calibri" w:asciiTheme="minorHAnsi" w:hAnsiTheme="minorHAnsi"/>
          <w:i/>
          <w:iCs/>
        </w:rPr>
      </w:pPr>
      <w:r>
        <w:rPr>
          <w:rFonts w:cs="Calibri" w:asciiTheme="minorHAnsi" w:hAnsiTheme="minorHAnsi"/>
          <w:i/>
          <w:iCs/>
        </w:rPr>
        <w:t xml:space="preserve">No aplica </w:t>
      </w:r>
    </w:p>
    <w:p w14:paraId="3B150858">
      <w:pPr>
        <w:tabs>
          <w:tab w:val="left" w:leader="underscore" w:pos="9639"/>
        </w:tabs>
        <w:spacing w:after="0" w:line="240" w:lineRule="auto"/>
        <w:jc w:val="both"/>
        <w:rPr>
          <w:rFonts w:cs="Calibri" w:asciiTheme="minorHAnsi" w:hAnsiTheme="minorHAnsi"/>
        </w:rPr>
      </w:pPr>
    </w:p>
    <w:p w14:paraId="30EDEED0">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Información de manera agrupada por tipo de valor gubernamental o instrumento financiero en la que se consideren intereses, comisiones, tasa, perfil de vencimiento y otros gastos de la deuda.</w:t>
      </w:r>
    </w:p>
    <w:p w14:paraId="32EF690C">
      <w:pPr>
        <w:tabs>
          <w:tab w:val="left" w:leader="underscore" w:pos="9639"/>
        </w:tabs>
        <w:spacing w:after="0" w:line="240" w:lineRule="auto"/>
        <w:jc w:val="both"/>
        <w:rPr>
          <w:rFonts w:cs="Calibri" w:asciiTheme="minorHAnsi" w:hAnsiTheme="minorHAnsi"/>
        </w:rPr>
      </w:pPr>
      <w:r>
        <w:rPr>
          <w:rFonts w:cs="Calibri" w:asciiTheme="minorHAnsi" w:hAnsiTheme="minorHAnsi"/>
        </w:rPr>
        <w:t>* Se anexará la información en las notas de desglose.</w:t>
      </w:r>
    </w:p>
    <w:p w14:paraId="259DAFC7">
      <w:pPr>
        <w:tabs>
          <w:tab w:val="left" w:leader="underscore" w:pos="9639"/>
        </w:tabs>
        <w:spacing w:after="0" w:line="240" w:lineRule="auto"/>
        <w:jc w:val="both"/>
        <w:rPr>
          <w:rFonts w:cs="Calibri" w:asciiTheme="minorHAnsi" w:hAnsiTheme="minorHAnsi"/>
        </w:rPr>
      </w:pPr>
    </w:p>
    <w:p w14:paraId="2D6D2489">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Calibri" w:asciiTheme="minorHAnsi" w:hAnsiTheme="minorHAnsi"/>
          <w:i/>
          <w:iCs/>
        </w:rPr>
        <w:t xml:space="preserve">No aplica </w:t>
      </w:r>
    </w:p>
    <w:p w14:paraId="4F1F5AEF">
      <w:pPr>
        <w:pStyle w:val="3"/>
        <w:jc w:val="both"/>
        <w:rPr>
          <w:rFonts w:asciiTheme="minorHAnsi" w:hAnsiTheme="minorHAnsi" w:cstheme="minorHAnsi"/>
          <w:b/>
          <w:color w:val="auto"/>
          <w:sz w:val="22"/>
          <w:szCs w:val="22"/>
        </w:rPr>
      </w:pPr>
      <w:bookmarkStart w:id="10" w:name="_Toc161472876"/>
      <w:r>
        <w:rPr>
          <w:rFonts w:asciiTheme="minorHAnsi" w:hAnsiTheme="minorHAnsi" w:cstheme="minorHAnsi"/>
          <w:b/>
          <w:color w:val="auto"/>
          <w:sz w:val="22"/>
          <w:szCs w:val="22"/>
        </w:rPr>
        <w:t>11. Calificaciones otorgadas:</w:t>
      </w:r>
      <w:bookmarkEnd w:id="10"/>
    </w:p>
    <w:p w14:paraId="00F06163">
      <w:pPr>
        <w:tabs>
          <w:tab w:val="left" w:leader="underscore" w:pos="9639"/>
        </w:tabs>
        <w:spacing w:after="0" w:line="240" w:lineRule="auto"/>
        <w:jc w:val="both"/>
        <w:rPr>
          <w:rFonts w:cs="Calibri" w:asciiTheme="minorHAnsi" w:hAnsiTheme="minorHAnsi"/>
        </w:rPr>
      </w:pPr>
    </w:p>
    <w:p w14:paraId="20D4CF49">
      <w:pPr>
        <w:tabs>
          <w:tab w:val="left" w:leader="underscore" w:pos="9639"/>
        </w:tabs>
        <w:spacing w:after="0" w:line="240" w:lineRule="auto"/>
        <w:jc w:val="both"/>
        <w:rPr>
          <w:rFonts w:cs="Calibri" w:asciiTheme="minorHAnsi" w:hAnsiTheme="minorHAnsi"/>
        </w:rPr>
      </w:pPr>
      <w:r>
        <w:rPr>
          <w:rFonts w:cs="Calibri" w:asciiTheme="minorHAnsi" w:hAnsiTheme="minorHAnsi"/>
        </w:rPr>
        <w:t>Informar, tanto del ente público como cualquier transacción realizada, que haya sido sujeta a una calificación crediticia:</w:t>
      </w:r>
    </w:p>
    <w:p w14:paraId="1F20DF77">
      <w:pPr>
        <w:tabs>
          <w:tab w:val="left" w:leader="underscore" w:pos="9639"/>
        </w:tabs>
        <w:spacing w:after="0" w:line="240" w:lineRule="auto"/>
        <w:jc w:val="both"/>
        <w:rPr>
          <w:rFonts w:cs="Calibri" w:asciiTheme="minorHAnsi" w:hAnsiTheme="minorHAnsi"/>
        </w:rPr>
      </w:pPr>
    </w:p>
    <w:p w14:paraId="4B29A332">
      <w:pPr>
        <w:tabs>
          <w:tab w:val="left" w:leader="underscore" w:pos="9639"/>
        </w:tabs>
        <w:spacing w:after="0" w:line="240" w:lineRule="auto"/>
        <w:ind w:firstLine="330" w:firstLineChars="150"/>
        <w:jc w:val="both"/>
        <w:rPr>
          <w:rFonts w:cs="Arial" w:asciiTheme="minorHAnsi" w:hAnsiTheme="minorHAnsi"/>
          <w:i/>
          <w:iCs/>
        </w:rPr>
      </w:pPr>
      <w:r>
        <w:rPr>
          <w:rFonts w:cs="Arial" w:asciiTheme="minorHAnsi" w:hAnsiTheme="minorHAnsi"/>
          <w:i/>
          <w:iCs/>
        </w:rPr>
        <w:t xml:space="preserve">No aplica </w:t>
      </w:r>
    </w:p>
    <w:p w14:paraId="176697E3">
      <w:pPr>
        <w:tabs>
          <w:tab w:val="left" w:leader="underscore" w:pos="9639"/>
        </w:tabs>
        <w:spacing w:after="0" w:line="240" w:lineRule="auto"/>
        <w:jc w:val="both"/>
        <w:rPr>
          <w:rFonts w:cs="Calibri" w:asciiTheme="minorHAnsi" w:hAnsiTheme="minorHAnsi"/>
        </w:rPr>
      </w:pPr>
    </w:p>
    <w:p w14:paraId="55DD8BAC">
      <w:pPr>
        <w:pStyle w:val="3"/>
        <w:jc w:val="both"/>
        <w:rPr>
          <w:rFonts w:asciiTheme="minorHAnsi" w:hAnsiTheme="minorHAnsi" w:cstheme="minorHAnsi"/>
          <w:b/>
          <w:color w:val="auto"/>
          <w:sz w:val="22"/>
          <w:szCs w:val="22"/>
        </w:rPr>
      </w:pPr>
      <w:bookmarkStart w:id="11" w:name="_Toc161472877"/>
      <w:r>
        <w:rPr>
          <w:rFonts w:asciiTheme="minorHAnsi" w:hAnsiTheme="minorHAnsi" w:cstheme="minorHAnsi"/>
          <w:b/>
          <w:color w:val="auto"/>
          <w:sz w:val="22"/>
          <w:szCs w:val="22"/>
        </w:rPr>
        <w:t>12. Proceso de Mejora:</w:t>
      </w:r>
      <w:bookmarkEnd w:id="11"/>
    </w:p>
    <w:p w14:paraId="2F4425C5">
      <w:pPr>
        <w:tabs>
          <w:tab w:val="left" w:leader="underscore" w:pos="9639"/>
        </w:tabs>
        <w:spacing w:after="0" w:line="240" w:lineRule="auto"/>
        <w:jc w:val="both"/>
        <w:rPr>
          <w:rFonts w:cs="Calibri" w:asciiTheme="minorHAnsi" w:hAnsiTheme="minorHAnsi"/>
        </w:rPr>
      </w:pPr>
    </w:p>
    <w:p w14:paraId="6469B9B3">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de:</w:t>
      </w:r>
    </w:p>
    <w:p w14:paraId="4705FEA4">
      <w:pPr>
        <w:tabs>
          <w:tab w:val="left" w:leader="underscore" w:pos="9639"/>
        </w:tabs>
        <w:spacing w:after="0" w:line="240" w:lineRule="auto"/>
        <w:jc w:val="both"/>
        <w:rPr>
          <w:rFonts w:cs="Calibri" w:asciiTheme="minorHAnsi" w:hAnsiTheme="minorHAnsi"/>
        </w:rPr>
      </w:pPr>
    </w:p>
    <w:p w14:paraId="4C06A1A9">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Principales Políticas de control interno:</w:t>
      </w:r>
    </w:p>
    <w:p w14:paraId="3574A032">
      <w:pPr>
        <w:tabs>
          <w:tab w:val="left" w:leader="underscore" w:pos="9639"/>
        </w:tabs>
        <w:spacing w:after="0" w:line="240" w:lineRule="auto"/>
        <w:jc w:val="both"/>
        <w:rPr>
          <w:rFonts w:cs="Calibri" w:asciiTheme="minorHAnsi" w:hAnsiTheme="minorHAnsi"/>
        </w:rPr>
      </w:pPr>
    </w:p>
    <w:p w14:paraId="563262CC">
      <w:pPr>
        <w:tabs>
          <w:tab w:val="left" w:leader="underscore" w:pos="9639"/>
        </w:tabs>
        <w:spacing w:after="0" w:line="240" w:lineRule="auto"/>
        <w:jc w:val="both"/>
        <w:rPr>
          <w:rFonts w:cs="Arial" w:asciiTheme="minorHAnsi" w:hAnsiTheme="minorHAnsi"/>
          <w:i/>
          <w:iCs/>
        </w:rPr>
      </w:pPr>
      <w:r>
        <w:rPr>
          <w:rFonts w:cs="Arial" w:asciiTheme="minorHAnsi" w:hAnsiTheme="minorHAnsi"/>
          <w:i/>
          <w:iCs/>
          <w:lang w:eastAsia="es-MX"/>
        </w:rPr>
        <w:t>Las decisiones que se tomen fortalecerán la administración y manejo de cuentas, solucionaran problemas inmediatos, para mejorar la calidad del servicio se impulsara a la innovación  y transformación de viejas prácticas que lejos de beneficiar provocaban un caos, hoy en día al fortalecer el  ambiente de trabajo, el organismo habrá de reunir a personas con diferentes características y formas de pensar lo que impulsara la eficiencia en la calidad ser servicio, la habilidad para identificar oportunidades de crecimiento, el planear nuevas metas y estrategias a fin de corresponder con las demandas de los usuarios para mantener el compromiso de crecimiento.</w:t>
      </w:r>
    </w:p>
    <w:p w14:paraId="660514A2">
      <w:pPr>
        <w:tabs>
          <w:tab w:val="left" w:leader="underscore" w:pos="9639"/>
        </w:tabs>
        <w:spacing w:after="0" w:line="240" w:lineRule="auto"/>
        <w:jc w:val="both"/>
        <w:rPr>
          <w:rFonts w:cs="Calibri" w:asciiTheme="minorHAnsi" w:hAnsiTheme="minorHAnsi"/>
        </w:rPr>
      </w:pPr>
    </w:p>
    <w:p w14:paraId="6BF57399">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Medidas de desempeño financiero, metas y alcance:</w:t>
      </w:r>
    </w:p>
    <w:p w14:paraId="4260B23D">
      <w:pPr>
        <w:tabs>
          <w:tab w:val="left" w:leader="underscore" w:pos="9639"/>
        </w:tabs>
        <w:spacing w:after="0" w:line="240" w:lineRule="auto"/>
        <w:jc w:val="both"/>
        <w:rPr>
          <w:rFonts w:cs="Calibri" w:asciiTheme="minorHAnsi" w:hAnsiTheme="minorHAnsi"/>
          <w:i/>
          <w:iCs/>
        </w:rPr>
      </w:pPr>
    </w:p>
    <w:p w14:paraId="12A2992B">
      <w:pPr>
        <w:numPr>
          <w:ilvl w:val="0"/>
          <w:numId w:val="7"/>
        </w:numPr>
        <w:tabs>
          <w:tab w:val="left" w:pos="5520"/>
        </w:tabs>
        <w:spacing w:after="0" w:line="240" w:lineRule="auto"/>
        <w:jc w:val="both"/>
        <w:rPr>
          <w:rFonts w:cs="Arial" w:asciiTheme="minorHAnsi" w:hAnsiTheme="minorHAnsi"/>
          <w:i/>
          <w:iCs/>
        </w:rPr>
      </w:pPr>
      <w:r>
        <w:rPr>
          <w:rFonts w:cs="Arial" w:asciiTheme="minorHAnsi" w:hAnsiTheme="minorHAnsi"/>
          <w:i/>
          <w:iCs/>
        </w:rPr>
        <w:t>Aprovechar el agua del túnel</w:t>
      </w:r>
    </w:p>
    <w:p w14:paraId="02DAB348">
      <w:pPr>
        <w:numPr>
          <w:ilvl w:val="0"/>
          <w:numId w:val="7"/>
        </w:numPr>
        <w:tabs>
          <w:tab w:val="left" w:pos="5520"/>
        </w:tabs>
        <w:spacing w:after="0" w:line="240" w:lineRule="auto"/>
        <w:jc w:val="both"/>
        <w:rPr>
          <w:rFonts w:cs="Arial" w:asciiTheme="minorHAnsi" w:hAnsiTheme="minorHAnsi"/>
          <w:i/>
          <w:iCs/>
        </w:rPr>
      </w:pPr>
      <w:r>
        <w:rPr>
          <w:rFonts w:cs="Arial" w:asciiTheme="minorHAnsi" w:hAnsiTheme="minorHAnsi"/>
          <w:i/>
          <w:iCs/>
        </w:rPr>
        <w:t>Remodelar la casa del agua potable, para que funcione como bodega.</w:t>
      </w:r>
    </w:p>
    <w:p w14:paraId="1B1C8E86">
      <w:pPr>
        <w:numPr>
          <w:ilvl w:val="0"/>
          <w:numId w:val="7"/>
        </w:numPr>
        <w:spacing w:after="0" w:line="240" w:lineRule="auto"/>
        <w:jc w:val="both"/>
        <w:rPr>
          <w:rFonts w:cs="Arial" w:asciiTheme="minorHAnsi" w:hAnsiTheme="minorHAnsi"/>
          <w:i/>
          <w:iCs/>
        </w:rPr>
      </w:pPr>
      <w:r>
        <w:rPr>
          <w:rFonts w:cs="Arial" w:asciiTheme="minorHAnsi" w:hAnsiTheme="minorHAnsi"/>
          <w:i/>
          <w:iCs/>
        </w:rPr>
        <w:t xml:space="preserve">Participación en el expo agua. </w:t>
      </w:r>
    </w:p>
    <w:p w14:paraId="31947B75">
      <w:pPr>
        <w:numPr>
          <w:ilvl w:val="0"/>
          <w:numId w:val="7"/>
        </w:numPr>
        <w:spacing w:after="0" w:line="240" w:lineRule="auto"/>
        <w:jc w:val="both"/>
        <w:rPr>
          <w:rFonts w:cs="Arial" w:asciiTheme="minorHAnsi" w:hAnsiTheme="minorHAnsi"/>
          <w:i/>
          <w:iCs/>
        </w:rPr>
      </w:pPr>
      <w:r>
        <w:rPr>
          <w:rFonts w:cs="Arial" w:asciiTheme="minorHAnsi" w:hAnsiTheme="minorHAnsi"/>
          <w:i/>
          <w:iCs/>
        </w:rPr>
        <w:t>Guardianes del agua en las comunidades.</w:t>
      </w:r>
    </w:p>
    <w:p w14:paraId="2850FAA4">
      <w:pPr>
        <w:numPr>
          <w:ilvl w:val="0"/>
          <w:numId w:val="7"/>
        </w:numPr>
        <w:spacing w:after="0" w:line="240" w:lineRule="auto"/>
        <w:jc w:val="both"/>
        <w:rPr>
          <w:rFonts w:cs="Arial" w:asciiTheme="minorHAnsi" w:hAnsiTheme="minorHAnsi"/>
          <w:i/>
          <w:iCs/>
        </w:rPr>
      </w:pPr>
      <w:r>
        <w:rPr>
          <w:rFonts w:cs="Arial" w:asciiTheme="minorHAnsi" w:hAnsiTheme="minorHAnsi"/>
          <w:i/>
          <w:iCs/>
        </w:rPr>
        <w:t xml:space="preserve">Actualización de reglamento </w:t>
      </w:r>
    </w:p>
    <w:p w14:paraId="45AC35D4">
      <w:pPr>
        <w:numPr>
          <w:ilvl w:val="0"/>
          <w:numId w:val="7"/>
        </w:numPr>
        <w:spacing w:after="0" w:line="240" w:lineRule="auto"/>
        <w:jc w:val="both"/>
        <w:rPr>
          <w:rFonts w:cs="Arial" w:asciiTheme="minorHAnsi" w:hAnsiTheme="minorHAnsi"/>
          <w:i/>
          <w:iCs/>
        </w:rPr>
      </w:pPr>
      <w:r>
        <w:rPr>
          <w:rFonts w:cs="Arial" w:asciiTheme="minorHAnsi" w:hAnsiTheme="minorHAnsi"/>
          <w:i/>
          <w:iCs/>
        </w:rPr>
        <w:t>Implementación de micro medición en comunidades cruz de pastor, piedra larga ,  y loma bonita en coordinación con la CEAG</w:t>
      </w:r>
    </w:p>
    <w:p w14:paraId="7A99CE18">
      <w:pPr>
        <w:tabs>
          <w:tab w:val="left" w:leader="underscore" w:pos="9639"/>
        </w:tabs>
        <w:spacing w:after="0" w:line="240" w:lineRule="auto"/>
        <w:jc w:val="both"/>
        <w:rPr>
          <w:rFonts w:cs="Calibri" w:asciiTheme="minorHAnsi" w:hAnsiTheme="minorHAnsi"/>
        </w:rPr>
      </w:pPr>
    </w:p>
    <w:p w14:paraId="798464E1">
      <w:pPr>
        <w:tabs>
          <w:tab w:val="left" w:leader="underscore" w:pos="9639"/>
        </w:tabs>
        <w:spacing w:after="0" w:line="240" w:lineRule="auto"/>
        <w:jc w:val="both"/>
        <w:rPr>
          <w:rFonts w:cs="Calibri" w:asciiTheme="minorHAnsi" w:hAnsiTheme="minorHAnsi"/>
        </w:rPr>
      </w:pPr>
    </w:p>
    <w:p w14:paraId="671EF6CF">
      <w:pPr>
        <w:pStyle w:val="3"/>
        <w:jc w:val="both"/>
        <w:rPr>
          <w:rFonts w:asciiTheme="minorHAnsi" w:hAnsiTheme="minorHAnsi" w:cstheme="minorHAnsi"/>
          <w:b/>
          <w:color w:val="auto"/>
          <w:sz w:val="22"/>
          <w:szCs w:val="22"/>
        </w:rPr>
      </w:pPr>
      <w:bookmarkStart w:id="12" w:name="_Toc161472878"/>
      <w:r>
        <w:rPr>
          <w:rFonts w:asciiTheme="minorHAnsi" w:hAnsiTheme="minorHAnsi" w:cstheme="minorHAnsi"/>
          <w:b/>
          <w:color w:val="auto"/>
          <w:sz w:val="22"/>
          <w:szCs w:val="22"/>
        </w:rPr>
        <w:t>13. Información por Segmentos:</w:t>
      </w:r>
      <w:bookmarkEnd w:id="12"/>
    </w:p>
    <w:p w14:paraId="29EF52C5">
      <w:pPr>
        <w:tabs>
          <w:tab w:val="left" w:leader="underscore" w:pos="9639"/>
        </w:tabs>
        <w:spacing w:after="0" w:line="240" w:lineRule="auto"/>
        <w:jc w:val="both"/>
        <w:rPr>
          <w:rFonts w:cs="Calibri" w:asciiTheme="minorHAnsi" w:hAnsiTheme="minorHAnsi"/>
        </w:rPr>
      </w:pPr>
    </w:p>
    <w:p w14:paraId="5D4714CC">
      <w:pPr>
        <w:tabs>
          <w:tab w:val="left" w:leader="underscore" w:pos="9639"/>
        </w:tabs>
        <w:spacing w:after="0" w:line="240" w:lineRule="auto"/>
        <w:jc w:val="both"/>
        <w:rPr>
          <w:rFonts w:cs="Calibri" w:asciiTheme="minorHAnsi" w:hAnsiTheme="minorHAnsi"/>
        </w:rPr>
      </w:pPr>
      <w:r>
        <w:rPr>
          <w:rFonts w:cs="Calibri" w:asciiTheme="minorHAnsi" w:hAnsi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AF5D005">
      <w:pPr>
        <w:tabs>
          <w:tab w:val="left" w:leader="underscore" w:pos="9639"/>
        </w:tabs>
        <w:spacing w:after="0" w:line="240" w:lineRule="auto"/>
        <w:jc w:val="both"/>
        <w:rPr>
          <w:rFonts w:cs="Calibri" w:asciiTheme="minorHAnsi" w:hAnsiTheme="minorHAnsi"/>
        </w:rPr>
      </w:pPr>
    </w:p>
    <w:p w14:paraId="133A179A">
      <w:pPr>
        <w:tabs>
          <w:tab w:val="left" w:leader="underscore" w:pos="9639"/>
        </w:tabs>
        <w:spacing w:after="0" w:line="240" w:lineRule="auto"/>
        <w:jc w:val="both"/>
        <w:rPr>
          <w:rFonts w:cs="Calibri" w:asciiTheme="minorHAnsi" w:hAnsiTheme="minorHAnsi"/>
        </w:rPr>
      </w:pPr>
      <w:r>
        <w:rPr>
          <w:rFonts w:cs="Calibri" w:asciiTheme="minorHAnsi" w:hAnsiTheme="minorHAnsi"/>
        </w:rPr>
        <w:t>Consecuentemente, esta información contribuye al análisis más preciso de la situación financiera, grados y fuentes de riesgo y crecimiento potencial de negocio.</w:t>
      </w:r>
    </w:p>
    <w:p w14:paraId="36A822DF">
      <w:pPr>
        <w:tabs>
          <w:tab w:val="left" w:leader="underscore" w:pos="9639"/>
        </w:tabs>
        <w:spacing w:after="0" w:line="240" w:lineRule="auto"/>
        <w:jc w:val="both"/>
        <w:rPr>
          <w:rFonts w:cs="Calibri" w:asciiTheme="minorHAnsi" w:hAnsiTheme="minorHAnsi"/>
        </w:rPr>
      </w:pPr>
    </w:p>
    <w:p w14:paraId="6B4E9A21">
      <w:pPr>
        <w:tabs>
          <w:tab w:val="left" w:leader="underscore" w:pos="9639"/>
        </w:tabs>
        <w:spacing w:after="0" w:line="240" w:lineRule="auto"/>
        <w:ind w:firstLine="330" w:firstLineChars="150"/>
        <w:jc w:val="both"/>
        <w:rPr>
          <w:rFonts w:cs="Arial" w:asciiTheme="minorHAnsi" w:hAnsiTheme="minorHAnsi"/>
          <w:i/>
          <w:iCs/>
        </w:rPr>
      </w:pPr>
      <w:r>
        <w:rPr>
          <w:rFonts w:cs="Arial" w:asciiTheme="minorHAnsi" w:hAnsiTheme="minorHAnsi"/>
          <w:i/>
          <w:iCs/>
        </w:rPr>
        <w:t xml:space="preserve">No aplica </w:t>
      </w:r>
    </w:p>
    <w:p w14:paraId="417BCB04">
      <w:pPr>
        <w:pStyle w:val="3"/>
        <w:jc w:val="both"/>
        <w:rPr>
          <w:rFonts w:asciiTheme="minorHAnsi" w:hAnsiTheme="minorHAnsi" w:cstheme="minorHAnsi"/>
          <w:b/>
          <w:color w:val="auto"/>
          <w:sz w:val="22"/>
          <w:szCs w:val="22"/>
        </w:rPr>
      </w:pPr>
      <w:bookmarkStart w:id="13" w:name="_Toc161472879"/>
      <w:r>
        <w:rPr>
          <w:rFonts w:asciiTheme="minorHAnsi" w:hAnsiTheme="minorHAnsi" w:cstheme="minorHAnsi"/>
          <w:b/>
          <w:color w:val="auto"/>
          <w:sz w:val="22"/>
          <w:szCs w:val="22"/>
        </w:rPr>
        <w:t>14. Eventos Posteriores al Cierre:</w:t>
      </w:r>
      <w:bookmarkEnd w:id="13"/>
    </w:p>
    <w:p w14:paraId="45282900">
      <w:pPr>
        <w:tabs>
          <w:tab w:val="left" w:leader="underscore" w:pos="9639"/>
        </w:tabs>
        <w:spacing w:after="0" w:line="240" w:lineRule="auto"/>
        <w:jc w:val="both"/>
        <w:rPr>
          <w:rFonts w:cs="Calibri" w:asciiTheme="minorHAnsi" w:hAnsiTheme="minorHAnsi"/>
        </w:rPr>
      </w:pPr>
    </w:p>
    <w:p w14:paraId="30B9C8F5">
      <w:pPr>
        <w:tabs>
          <w:tab w:val="left" w:leader="underscore" w:pos="9639"/>
        </w:tabs>
        <w:spacing w:after="0" w:line="240" w:lineRule="auto"/>
        <w:jc w:val="both"/>
        <w:rPr>
          <w:rFonts w:cs="Calibri" w:asciiTheme="minorHAnsi" w:hAnsiTheme="minorHAnsi"/>
        </w:rPr>
      </w:pPr>
      <w:r>
        <w:rPr>
          <w:rFonts w:cs="Calibri" w:asciiTheme="minorHAnsi" w:hAnsiTheme="minorHAnsi"/>
        </w:rPr>
        <w:t>El ente público informará el efecto en sus estados financieros de aquellos hechos ocurridos en el período posterior al que informa, que proporcionan mayor evidencia sobre eventos que le afectan económicamente y que no se conocían a la fecha de cierre.</w:t>
      </w:r>
      <w:r>
        <w:rPr>
          <w:rFonts w:cs="Calibri" w:asciiTheme="minorHAnsi" w:hAnsiTheme="minorHAnsi"/>
        </w:rPr>
        <w:cr/>
      </w:r>
    </w:p>
    <w:p w14:paraId="625F1E51">
      <w:pPr>
        <w:tabs>
          <w:tab w:val="left" w:leader="underscore" w:pos="9639"/>
        </w:tabs>
        <w:spacing w:after="0" w:line="240" w:lineRule="auto"/>
        <w:jc w:val="both"/>
        <w:rPr>
          <w:rFonts w:cs="Arial" w:asciiTheme="minorHAnsi" w:hAnsiTheme="minorHAnsi"/>
          <w:i/>
          <w:iCs/>
        </w:rPr>
      </w:pPr>
      <w:r>
        <w:rPr>
          <w:rFonts w:cs="Arial" w:asciiTheme="minorHAnsi" w:hAnsiTheme="minorHAnsi"/>
          <w:i/>
          <w:iCs/>
        </w:rPr>
        <w:t xml:space="preserve">Nada que manifestar </w:t>
      </w:r>
    </w:p>
    <w:p w14:paraId="761AF5EB">
      <w:pPr>
        <w:tabs>
          <w:tab w:val="left" w:leader="underscore" w:pos="9639"/>
        </w:tabs>
        <w:spacing w:after="0" w:line="240" w:lineRule="auto"/>
        <w:jc w:val="both"/>
        <w:rPr>
          <w:rFonts w:cs="Calibri" w:asciiTheme="minorHAnsi" w:hAnsiTheme="minorHAnsi"/>
        </w:rPr>
      </w:pPr>
    </w:p>
    <w:p w14:paraId="0359392D">
      <w:pPr>
        <w:pStyle w:val="3"/>
        <w:jc w:val="both"/>
        <w:rPr>
          <w:rFonts w:asciiTheme="minorHAnsi" w:hAnsiTheme="minorHAnsi" w:cstheme="minorHAnsi"/>
          <w:b/>
          <w:color w:val="auto"/>
          <w:sz w:val="22"/>
          <w:szCs w:val="22"/>
        </w:rPr>
      </w:pPr>
      <w:bookmarkStart w:id="14" w:name="_Toc161472880"/>
      <w:r>
        <w:rPr>
          <w:rFonts w:asciiTheme="minorHAnsi" w:hAnsiTheme="minorHAnsi" w:cstheme="minorHAnsi"/>
          <w:b/>
          <w:color w:val="auto"/>
          <w:sz w:val="22"/>
          <w:szCs w:val="22"/>
        </w:rPr>
        <w:t>15. Partes Relacionadas:</w:t>
      </w:r>
      <w:bookmarkEnd w:id="14"/>
    </w:p>
    <w:p w14:paraId="10F3301E">
      <w:pPr>
        <w:tabs>
          <w:tab w:val="left" w:leader="underscore" w:pos="9639"/>
        </w:tabs>
        <w:spacing w:after="0" w:line="240" w:lineRule="auto"/>
        <w:jc w:val="both"/>
        <w:rPr>
          <w:rFonts w:cs="Calibri" w:asciiTheme="minorHAnsi" w:hAnsiTheme="minorHAnsi"/>
        </w:rPr>
      </w:pPr>
    </w:p>
    <w:p w14:paraId="5C89AE49">
      <w:pPr>
        <w:tabs>
          <w:tab w:val="left" w:leader="underscore" w:pos="9639"/>
        </w:tabs>
        <w:spacing w:after="0" w:line="240" w:lineRule="auto"/>
        <w:jc w:val="both"/>
        <w:rPr>
          <w:rFonts w:cs="Calibri" w:asciiTheme="minorHAnsi" w:hAnsiTheme="minorHAnsi"/>
        </w:rPr>
      </w:pPr>
      <w:r>
        <w:rPr>
          <w:rFonts w:cs="Calibri" w:asciiTheme="minorHAnsi" w:hAnsiTheme="minorHAnsi"/>
        </w:rPr>
        <w:t>Se debe establecer por escrito que no existen partes relacionadas que pudieran ejercer influencia significativa sobre la toma de decisiones financieras y operativas:</w:t>
      </w:r>
    </w:p>
    <w:p w14:paraId="28F019FC">
      <w:pPr>
        <w:tabs>
          <w:tab w:val="left" w:leader="underscore" w:pos="9639"/>
        </w:tabs>
        <w:spacing w:after="0" w:line="240" w:lineRule="auto"/>
        <w:jc w:val="both"/>
        <w:rPr>
          <w:rFonts w:cs="Calibri" w:asciiTheme="minorHAnsi" w:hAnsiTheme="minorHAnsi"/>
        </w:rPr>
      </w:pPr>
    </w:p>
    <w:p w14:paraId="1E21AEDE">
      <w:pPr>
        <w:tabs>
          <w:tab w:val="left" w:leader="underscore" w:pos="9639"/>
        </w:tabs>
        <w:spacing w:after="0" w:line="240" w:lineRule="auto"/>
        <w:ind w:firstLine="220" w:firstLineChars="100"/>
        <w:jc w:val="both"/>
        <w:rPr>
          <w:rFonts w:cs="Arial" w:asciiTheme="minorHAnsi" w:hAnsiTheme="minorHAnsi"/>
          <w:i/>
          <w:iCs/>
        </w:rPr>
      </w:pPr>
      <w:r>
        <w:rPr>
          <w:rFonts w:cs="Arial" w:asciiTheme="minorHAnsi" w:hAnsiTheme="minorHAnsi"/>
          <w:i/>
          <w:iCs/>
        </w:rPr>
        <w:t xml:space="preserve">No aplica </w:t>
      </w:r>
    </w:p>
    <w:p w14:paraId="0D3E37B8">
      <w:pPr>
        <w:tabs>
          <w:tab w:val="left" w:leader="underscore" w:pos="9639"/>
        </w:tabs>
        <w:spacing w:after="0" w:line="240" w:lineRule="auto"/>
        <w:jc w:val="both"/>
        <w:rPr>
          <w:rFonts w:cs="Calibri" w:asciiTheme="minorHAnsi" w:hAnsiTheme="minorHAnsi"/>
        </w:rPr>
      </w:pPr>
    </w:p>
    <w:p w14:paraId="26096577">
      <w:pPr>
        <w:pStyle w:val="3"/>
        <w:jc w:val="both"/>
        <w:rPr>
          <w:rFonts w:asciiTheme="minorHAnsi" w:hAnsiTheme="minorHAnsi" w:cstheme="minorHAnsi"/>
          <w:b/>
          <w:color w:val="auto"/>
          <w:sz w:val="22"/>
          <w:szCs w:val="22"/>
        </w:rPr>
      </w:pPr>
      <w:bookmarkStart w:id="15" w:name="_Toc161472881"/>
    </w:p>
    <w:p w14:paraId="297F96F7">
      <w:pPr>
        <w:pStyle w:val="3"/>
        <w:jc w:val="both"/>
        <w:rPr>
          <w:rFonts w:asciiTheme="minorHAnsi" w:hAnsiTheme="minorHAnsi" w:cstheme="minorHAnsi"/>
          <w:b/>
          <w:color w:val="auto"/>
          <w:sz w:val="22"/>
          <w:szCs w:val="22"/>
        </w:rPr>
      </w:pPr>
    </w:p>
    <w:p w14:paraId="26EC42BF">
      <w:pPr>
        <w:pStyle w:val="3"/>
        <w:jc w:val="both"/>
        <w:rPr>
          <w:rFonts w:asciiTheme="minorHAnsi" w:hAnsiTheme="minorHAnsi" w:cstheme="minorHAnsi"/>
          <w:b/>
          <w:color w:val="auto"/>
          <w:sz w:val="22"/>
          <w:szCs w:val="22"/>
        </w:rPr>
      </w:pPr>
      <w:r>
        <w:rPr>
          <w:rFonts w:asciiTheme="minorHAnsi" w:hAnsiTheme="minorHAnsi" w:cstheme="minorHAnsi"/>
          <w:b/>
          <w:color w:val="auto"/>
          <w:sz w:val="22"/>
          <w:szCs w:val="22"/>
        </w:rPr>
        <w:t>16. Responsabilidad Sobre la Presentación Razonable de la Información Contable:</w:t>
      </w:r>
      <w:bookmarkEnd w:id="15"/>
    </w:p>
    <w:p w14:paraId="50C95601">
      <w:pPr>
        <w:tabs>
          <w:tab w:val="left" w:leader="underscore" w:pos="9639"/>
        </w:tabs>
        <w:spacing w:after="0" w:line="240" w:lineRule="auto"/>
        <w:jc w:val="both"/>
        <w:rPr>
          <w:rFonts w:cs="Calibri" w:asciiTheme="minorHAnsi" w:hAnsiTheme="minorHAnsi"/>
        </w:rPr>
      </w:pPr>
    </w:p>
    <w:p w14:paraId="56F53C2E">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“Bajo protesta de decir verdad declaramos que los Estados Financieros y sus notas, son razonablemente correctos y son responsabilidad del emisor”. Lo anterior, no será aplicable para la información contable consolidada.</w:t>
      </w:r>
    </w:p>
    <w:p w14:paraId="1912860F">
      <w:pPr>
        <w:pBdr>
          <w:bottom w:val="single" w:color="auto" w:sz="12" w:space="1"/>
        </w:pBdr>
        <w:tabs>
          <w:tab w:val="left" w:leader="underscore" w:pos="9639"/>
        </w:tabs>
        <w:spacing w:after="0" w:line="240" w:lineRule="auto"/>
        <w:jc w:val="both"/>
        <w:rPr>
          <w:rFonts w:cs="Calibri" w:asciiTheme="minorHAnsi" w:hAnsiTheme="minorHAnsi"/>
        </w:rPr>
      </w:pPr>
    </w:p>
    <w:p w14:paraId="206D60EB">
      <w:pPr>
        <w:tabs>
          <w:tab w:val="left" w:leader="underscore" w:pos="9639"/>
        </w:tabs>
        <w:spacing w:after="0" w:line="240" w:lineRule="auto"/>
        <w:jc w:val="both"/>
        <w:rPr>
          <w:rFonts w:cs="Calibri" w:asciiTheme="minorHAnsi" w:hAnsiTheme="minorHAnsi"/>
        </w:rPr>
      </w:pPr>
    </w:p>
    <w:p w14:paraId="1F2BD0D8">
      <w:pPr>
        <w:tabs>
          <w:tab w:val="left" w:leader="underscore" w:pos="9639"/>
        </w:tabs>
        <w:spacing w:after="0" w:line="240" w:lineRule="auto"/>
        <w:jc w:val="both"/>
        <w:rPr>
          <w:rFonts w:cs="Calibri" w:asciiTheme="minorHAnsi" w:hAnsiTheme="minorHAnsi"/>
        </w:rPr>
      </w:pPr>
    </w:p>
    <w:p w14:paraId="61A0383C">
      <w:pPr>
        <w:tabs>
          <w:tab w:val="left" w:leader="underscore" w:pos="9639"/>
        </w:tabs>
        <w:spacing w:after="0" w:line="240" w:lineRule="auto"/>
        <w:jc w:val="both"/>
        <w:rPr>
          <w:rFonts w:cs="Calibri" w:asciiTheme="minorHAnsi" w:hAnsiTheme="minorHAnsi"/>
        </w:rPr>
      </w:pPr>
    </w:p>
    <w:p w14:paraId="68BAAB08">
      <w:pPr>
        <w:tabs>
          <w:tab w:val="left" w:leader="underscore" w:pos="9639"/>
        </w:tabs>
        <w:spacing w:after="0" w:line="240" w:lineRule="auto"/>
        <w:jc w:val="both"/>
        <w:rPr>
          <w:rFonts w:cs="Calibri" w:asciiTheme="minorHAnsi" w:hAnsiTheme="minorHAnsi"/>
        </w:rPr>
      </w:pPr>
    </w:p>
    <w:p w14:paraId="5158BED5">
      <w:pPr>
        <w:tabs>
          <w:tab w:val="left" w:leader="underscore" w:pos="9639"/>
        </w:tabs>
        <w:spacing w:after="0" w:line="240" w:lineRule="auto"/>
        <w:jc w:val="both"/>
        <w:rPr>
          <w:rFonts w:cs="Calibri" w:asciiTheme="minorHAnsi" w:hAnsiTheme="minorHAnsi"/>
        </w:rPr>
      </w:pPr>
    </w:p>
    <w:sectPr>
      <w:headerReference r:id="rId5" w:type="default"/>
      <w:footerReference r:id="rId6" w:type="default"/>
      <w:pgSz w:w="12240" w:h="15840"/>
      <w:pgMar w:top="1418" w:right="1134" w:bottom="1134" w:left="1418" w:header="709"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7310"/>
      <w:docPartObj>
        <w:docPartGallery w:val="autotext"/>
      </w:docPartObj>
    </w:sdtPr>
    <w:sdtContent>
      <w:p w14:paraId="53E25B07">
        <w:pPr>
          <w:pStyle w:val="11"/>
          <w:jc w:val="right"/>
        </w:pPr>
        <w:r>
          <w:fldChar w:fldCharType="begin"/>
        </w:r>
        <w:r>
          <w:instrText xml:space="preserve">PAGE   \* MERGEFORMAT</w:instrText>
        </w:r>
        <w:r>
          <w:fldChar w:fldCharType="separate"/>
        </w:r>
        <w:r>
          <w:rPr>
            <w:lang w:val="es-ES"/>
          </w:rPr>
          <w:t>1</w:t>
        </w:r>
        <w:r>
          <w:fldChar w:fldCharType="end"/>
        </w:r>
      </w:p>
    </w:sdtContent>
  </w:sdt>
  <w:p w14:paraId="2DCAFCE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9CFD">
    <w:pPr>
      <w:pStyle w:val="9"/>
      <w:spacing w:after="0" w:line="240" w:lineRule="auto"/>
      <w:jc w:val="center"/>
    </w:pPr>
    <w:r>
      <w:t xml:space="preserve">JUNTA MUNICIPAL DE AGUA POTABLE ALCANTARILLADO Y SANEAMIENTO DE CORONEO GTO </w:t>
    </w:r>
  </w:p>
  <w:p w14:paraId="5AB24D35">
    <w:pPr>
      <w:pStyle w:val="9"/>
      <w:spacing w:after="0" w:line="240" w:lineRule="auto"/>
      <w:jc w:val="center"/>
    </w:pPr>
    <w:r>
      <w:t>CORRESPONDIENTES AL 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255D3"/>
    <w:multiLevelType w:val="singleLevel"/>
    <w:tmpl w:val="879255D3"/>
    <w:lvl w:ilvl="0" w:tentative="0">
      <w:start w:val="1"/>
      <w:numFmt w:val="lowerLetter"/>
      <w:suff w:val="space"/>
      <w:lvlText w:val="%1)"/>
      <w:lvlJc w:val="left"/>
    </w:lvl>
  </w:abstractNum>
  <w:abstractNum w:abstractNumId="1">
    <w:nsid w:val="98DA7E01"/>
    <w:multiLevelType w:val="singleLevel"/>
    <w:tmpl w:val="98DA7E01"/>
    <w:lvl w:ilvl="0" w:tentative="0">
      <w:start w:val="4"/>
      <w:numFmt w:val="decimal"/>
      <w:suff w:val="space"/>
      <w:lvlText w:val="%1."/>
      <w:lvlJc w:val="left"/>
    </w:lvl>
  </w:abstractNum>
  <w:abstractNum w:abstractNumId="2">
    <w:nsid w:val="FF50721A"/>
    <w:multiLevelType w:val="singleLevel"/>
    <w:tmpl w:val="FF50721A"/>
    <w:lvl w:ilvl="0" w:tentative="0">
      <w:start w:val="1"/>
      <w:numFmt w:val="lowerLetter"/>
      <w:suff w:val="space"/>
      <w:lvlText w:val="%1)"/>
      <w:lvlJc w:val="left"/>
    </w:lvl>
  </w:abstractNum>
  <w:abstractNum w:abstractNumId="3">
    <w:nsid w:val="46712793"/>
    <w:multiLevelType w:val="multilevel"/>
    <w:tmpl w:val="46712793"/>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72A246B"/>
    <w:multiLevelType w:val="multilevel"/>
    <w:tmpl w:val="572A24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1DC7BF8"/>
    <w:multiLevelType w:val="multilevel"/>
    <w:tmpl w:val="61DC7BF8"/>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FF9B394"/>
    <w:multiLevelType w:val="singleLevel"/>
    <w:tmpl w:val="6FF9B394"/>
    <w:lvl w:ilvl="0" w:tentative="0">
      <w:start w:val="1"/>
      <w:numFmt w:val="lowerLetter"/>
      <w:suff w:val="space"/>
      <w:lvlText w:val="%1)"/>
      <w:lvlJc w:val="left"/>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B7919"/>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665B2"/>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9B06B1"/>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 w:val="27DE112D"/>
    <w:rsid w:val="566451A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es-MX"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autoRedefine/>
    <w:unhideWhenUsed/>
    <w:qFormat/>
    <w:uiPriority w:val="99"/>
    <w:rPr>
      <w:color w:val="0000FF"/>
      <w:u w:val="single"/>
    </w:rPr>
  </w:style>
  <w:style w:type="paragraph" w:styleId="7">
    <w:name w:val="toc 2"/>
    <w:basedOn w:val="1"/>
    <w:next w:val="1"/>
    <w:autoRedefine/>
    <w:unhideWhenUsed/>
    <w:qFormat/>
    <w:uiPriority w:val="39"/>
    <w:pPr>
      <w:spacing w:after="100"/>
      <w:ind w:left="220"/>
    </w:pPr>
  </w:style>
  <w:style w:type="paragraph" w:styleId="8">
    <w:name w:val="Balloon Text"/>
    <w:basedOn w:val="1"/>
    <w:link w:val="17"/>
    <w:autoRedefine/>
    <w:semiHidden/>
    <w:unhideWhenUsed/>
    <w:qFormat/>
    <w:uiPriority w:val="99"/>
    <w:pPr>
      <w:spacing w:after="0" w:line="240" w:lineRule="auto"/>
    </w:pPr>
    <w:rPr>
      <w:rFonts w:ascii="Tahoma" w:hAnsi="Tahoma" w:cs="Tahoma"/>
      <w:sz w:val="16"/>
      <w:szCs w:val="16"/>
    </w:rPr>
  </w:style>
  <w:style w:type="paragraph" w:styleId="9">
    <w:name w:val="header"/>
    <w:basedOn w:val="1"/>
    <w:link w:val="15"/>
    <w:autoRedefine/>
    <w:unhideWhenUsed/>
    <w:qFormat/>
    <w:uiPriority w:val="99"/>
    <w:pPr>
      <w:tabs>
        <w:tab w:val="center" w:pos="4419"/>
        <w:tab w:val="right" w:pos="8838"/>
      </w:tabs>
    </w:pPr>
  </w:style>
  <w:style w:type="paragraph" w:styleId="10">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sz w:val="24"/>
      <w:szCs w:val="24"/>
      <w:lang w:eastAsia="es-MX"/>
    </w:rPr>
  </w:style>
  <w:style w:type="paragraph" w:styleId="11">
    <w:name w:val="footer"/>
    <w:basedOn w:val="1"/>
    <w:link w:val="16"/>
    <w:autoRedefine/>
    <w:unhideWhenUsed/>
    <w:qFormat/>
    <w:uiPriority w:val="99"/>
    <w:pPr>
      <w:tabs>
        <w:tab w:val="center" w:pos="4419"/>
        <w:tab w:val="right" w:pos="8838"/>
      </w:tabs>
    </w:pPr>
  </w:style>
  <w:style w:type="paragraph" w:styleId="12">
    <w:name w:val="Title"/>
    <w:basedOn w:val="1"/>
    <w:next w:val="1"/>
    <w:link w:val="18"/>
    <w:autoRedefine/>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3">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autoRedefine/>
    <w:qFormat/>
    <w:uiPriority w:val="34"/>
    <w:pPr>
      <w:ind w:left="720"/>
      <w:contextualSpacing/>
    </w:pPr>
  </w:style>
  <w:style w:type="character" w:customStyle="1" w:styleId="15">
    <w:name w:val="Encabezado Car"/>
    <w:link w:val="9"/>
    <w:autoRedefine/>
    <w:qFormat/>
    <w:uiPriority w:val="99"/>
    <w:rPr>
      <w:sz w:val="22"/>
      <w:szCs w:val="22"/>
      <w:lang w:eastAsia="en-US"/>
    </w:rPr>
  </w:style>
  <w:style w:type="character" w:customStyle="1" w:styleId="16">
    <w:name w:val="Pie de página Car"/>
    <w:link w:val="11"/>
    <w:autoRedefine/>
    <w:qFormat/>
    <w:uiPriority w:val="99"/>
    <w:rPr>
      <w:sz w:val="22"/>
      <w:szCs w:val="22"/>
      <w:lang w:eastAsia="en-US"/>
    </w:rPr>
  </w:style>
  <w:style w:type="character" w:customStyle="1" w:styleId="17">
    <w:name w:val="Texto de globo Car"/>
    <w:link w:val="8"/>
    <w:autoRedefine/>
    <w:semiHidden/>
    <w:qFormat/>
    <w:uiPriority w:val="99"/>
    <w:rPr>
      <w:rFonts w:ascii="Tahoma" w:hAnsi="Tahoma" w:cs="Tahoma"/>
      <w:sz w:val="16"/>
      <w:szCs w:val="16"/>
      <w:lang w:eastAsia="en-US"/>
    </w:rPr>
  </w:style>
  <w:style w:type="character" w:customStyle="1" w:styleId="18">
    <w:name w:val="Título Car"/>
    <w:basedOn w:val="4"/>
    <w:link w:val="12"/>
    <w:autoRedefine/>
    <w:qFormat/>
    <w:uiPriority w:val="10"/>
    <w:rPr>
      <w:rFonts w:asciiTheme="majorHAnsi" w:hAnsiTheme="majorHAnsi" w:eastAsiaTheme="majorEastAsia" w:cstheme="majorBidi"/>
      <w:spacing w:val="-10"/>
      <w:kern w:val="28"/>
      <w:sz w:val="56"/>
      <w:szCs w:val="56"/>
      <w:lang w:eastAsia="en-US"/>
    </w:rPr>
  </w:style>
  <w:style w:type="character" w:customStyle="1" w:styleId="19">
    <w:name w:val="Título 2 Car"/>
    <w:basedOn w:val="4"/>
    <w:link w:val="3"/>
    <w:autoRedefine/>
    <w:qFormat/>
    <w:uiPriority w:val="9"/>
    <w:rPr>
      <w:rFonts w:asciiTheme="majorHAnsi" w:hAnsiTheme="majorHAnsi" w:eastAsiaTheme="majorEastAsia" w:cstheme="majorBidi"/>
      <w:color w:val="2E75B6" w:themeColor="accent1" w:themeShade="BF"/>
      <w:sz w:val="26"/>
      <w:szCs w:val="26"/>
      <w:lang w:eastAsia="en-US"/>
    </w:rPr>
  </w:style>
  <w:style w:type="character" w:customStyle="1" w:styleId="20">
    <w:name w:val="Título 1 Car"/>
    <w:basedOn w:val="4"/>
    <w:link w:val="2"/>
    <w:autoRedefine/>
    <w:qFormat/>
    <w:uiPriority w:val="9"/>
    <w:rPr>
      <w:rFonts w:asciiTheme="majorHAnsi" w:hAnsiTheme="majorHAnsi" w:eastAsiaTheme="majorEastAsia" w:cstheme="majorBidi"/>
      <w:color w:val="2E75B6" w:themeColor="accent1" w:themeShade="BF"/>
      <w:sz w:val="32"/>
      <w:szCs w:val="32"/>
      <w:lang w:eastAsia="en-US"/>
    </w:rPr>
  </w:style>
  <w:style w:type="paragraph" w:customStyle="1" w:styleId="21">
    <w:name w:val="Título TDC1"/>
    <w:basedOn w:val="2"/>
    <w:next w:val="1"/>
    <w:autoRedefine/>
    <w:unhideWhenUsed/>
    <w:qFormat/>
    <w:uiPriority w:val="39"/>
    <w:pPr>
      <w:spacing w:line="259" w:lineRule="auto"/>
      <w:outlineLvl w:val="9"/>
    </w:pPr>
    <w:rPr>
      <w:lang w:eastAsia="es-MX"/>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datastoreItem>
</file>

<file path=customXml/itemProps2.xml><?xml version="1.0" encoding="utf-8"?>
<ds:datastoreItem xmlns:ds="http://schemas.openxmlformats.org/officeDocument/2006/customXml" ds:itemID="{5AD9A76F-91F0-43D2-8081-B4DC470C2F6F}">
  <ds:schemaRefs/>
</ds:datastoreItem>
</file>

<file path=customXml/itemProps3.xml><?xml version="1.0" encoding="utf-8"?>
<ds:datastoreItem xmlns:ds="http://schemas.openxmlformats.org/officeDocument/2006/customXml" ds:itemID="{555B9485-7FE9-43F0-809A-30EC26A19B2C}">
  <ds:schemaRefs/>
</ds:datastoreItem>
</file>

<file path=customXml/itemProps4.xml><?xml version="1.0" encoding="utf-8"?>
<ds:datastoreItem xmlns:ds="http://schemas.openxmlformats.org/officeDocument/2006/customXml" ds:itemID="{F602599E-C54E-40EB-B3BD-41B2F70A96F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2601</Words>
  <Characters>14309</Characters>
  <Lines>119</Lines>
  <Paragraphs>33</Paragraphs>
  <TotalTime>7</TotalTime>
  <ScaleCrop>false</ScaleCrop>
  <LinksUpToDate>false</LinksUpToDate>
  <CharactersWithSpaces>16877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2024-04-26T04:39:00Z</dcterms:created>
  <dc:creator>acorona</dc:creator>
  <cp:lastModifiedBy>Eli Correa</cp:lastModifiedBy>
  <dcterms:modified xsi:type="dcterms:W3CDTF">2025-10-14T19:37:12Z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KSOProductBuildVer">
    <vt:lpwstr>2058-12.2.0.23131</vt:lpwstr>
  </property>
  <property fmtid="{D5CDD505-2E9C-101B-9397-08002B2CF9AE}" pid="4" name="ICV">
    <vt:lpwstr>FEEC3A3C7D804C59B903286A132FB867_12</vt:lpwstr>
  </property>
</Properties>
</file>