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2369E9" w:rsidRDefault="000B7810" w:rsidP="002369E9">
      <w:pPr>
        <w:spacing w:after="0" w:line="240" w:lineRule="auto"/>
        <w:rPr>
          <w:rFonts w:asciiTheme="minorHAnsi" w:hAnsiTheme="minorHAnsi"/>
        </w:rPr>
      </w:pPr>
    </w:p>
    <w:p w:rsidR="008E076C" w:rsidRPr="002369E9" w:rsidRDefault="008E076C" w:rsidP="00657009">
      <w:pPr>
        <w:spacing w:after="0" w:line="240" w:lineRule="auto"/>
        <w:jc w:val="center"/>
        <w:rPr>
          <w:rFonts w:asciiTheme="minorHAnsi" w:hAnsiTheme="minorHAnsi"/>
        </w:rPr>
      </w:pPr>
    </w:p>
    <w:p w:rsidR="007D1E76" w:rsidRPr="000B0C9C" w:rsidRDefault="00DA765D" w:rsidP="007D1E76">
      <w:pPr>
        <w:spacing w:after="0" w:line="240" w:lineRule="auto"/>
        <w:jc w:val="center"/>
        <w:rPr>
          <w:rFonts w:ascii="Tahoma" w:hAnsi="Tahoma" w:cs="Tahoma"/>
          <w:b/>
          <w:color w:val="000000" w:themeColor="text1"/>
        </w:rPr>
      </w:pPr>
      <w:hyperlink r:id="rId11" w:history="1">
        <w:r w:rsidR="00CC5DA1" w:rsidRPr="000B0C9C">
          <w:rPr>
            <w:rStyle w:val="Hipervnculo"/>
            <w:rFonts w:ascii="Tahoma" w:hAnsi="Tahoma" w:cs="Tahoma"/>
            <w:b/>
            <w:color w:val="000000" w:themeColor="text1"/>
          </w:rPr>
          <w:t>NOTAS DE G</w:t>
        </w:r>
        <w:r w:rsidR="007D1E76" w:rsidRPr="000B0C9C">
          <w:rPr>
            <w:rStyle w:val="Hipervnculo"/>
            <w:rFonts w:ascii="Tahoma" w:hAnsi="Tahoma" w:cs="Tahoma"/>
            <w:b/>
            <w:color w:val="000000" w:themeColor="text1"/>
          </w:rPr>
          <w:t>ESTIÓN ADMINISTRATIVA</w:t>
        </w:r>
      </w:hyperlink>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rPr>
        <w:t>Los Estados Financieros de los entes públicos, proveen de información financiera a los principales usuarios de la misma, al</w:t>
      </w:r>
      <w:r w:rsidR="00E00323" w:rsidRPr="000B0C9C">
        <w:rPr>
          <w:rFonts w:ascii="Tahoma" w:hAnsi="Tahoma" w:cs="Tahoma"/>
        </w:rPr>
        <w:t xml:space="preserve"> Congreso y a los ciudadanos.</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0B0C9C">
        <w:rPr>
          <w:rFonts w:ascii="Tahoma" w:hAnsi="Tahoma" w:cs="Tahoma"/>
        </w:rPr>
        <w:t>ismos y sus particularidades.</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rPr>
        <w:t>De esta manera, se informa y explica la respuesta del gobierno a las condiciones relacionadas con la información financiera de cada período de gestión; además, de exponer aquellas políticas que podrían afectar la toma de decisi</w:t>
      </w:r>
      <w:r w:rsidR="00E00323" w:rsidRPr="000B0C9C">
        <w:rPr>
          <w:rFonts w:ascii="Tahoma" w:hAnsi="Tahoma" w:cs="Tahoma"/>
        </w:rPr>
        <w:t>ones en períodos posteriores.</w:t>
      </w:r>
    </w:p>
    <w:p w:rsidR="007D1E76" w:rsidRPr="000B0C9C" w:rsidRDefault="007D1E76" w:rsidP="007D1E76">
      <w:pPr>
        <w:pStyle w:val="Prrafodelista"/>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p>
    <w:p w:rsidR="007D1E76" w:rsidRPr="000B0C9C" w:rsidRDefault="007D1E76" w:rsidP="00D51232">
      <w:pPr>
        <w:spacing w:after="0" w:line="240" w:lineRule="auto"/>
        <w:jc w:val="center"/>
        <w:rPr>
          <w:rFonts w:ascii="Tahoma" w:hAnsi="Tahoma" w:cs="Tahoma"/>
          <w:b/>
        </w:rPr>
      </w:pPr>
      <w:r w:rsidRPr="000B0C9C">
        <w:rPr>
          <w:rFonts w:ascii="Tahoma" w:hAnsi="Tahoma" w:cs="Tahoma"/>
          <w:b/>
        </w:rPr>
        <w:t>Introducción:</w:t>
      </w:r>
    </w:p>
    <w:p w:rsidR="002369E9" w:rsidRPr="000B0C9C" w:rsidRDefault="002369E9" w:rsidP="007D1E76">
      <w:pPr>
        <w:spacing w:after="0" w:line="240" w:lineRule="auto"/>
        <w:jc w:val="both"/>
        <w:rPr>
          <w:rFonts w:ascii="Tahoma" w:hAnsi="Tahoma" w:cs="Tahoma"/>
        </w:rPr>
      </w:pPr>
    </w:p>
    <w:p w:rsidR="000B25F9" w:rsidRPr="000B0C9C" w:rsidRDefault="002F5338" w:rsidP="007D1E76">
      <w:p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La actividad principal de casa de cultura es coadyuvar en el rescate y prese</w:t>
      </w:r>
      <w:r w:rsidR="000B0C9C">
        <w:rPr>
          <w:rFonts w:ascii="Tahoma" w:hAnsi="Tahoma" w:cs="Tahoma"/>
          <w:b/>
          <w:color w:val="1F3864" w:themeColor="accent5" w:themeShade="80"/>
        </w:rPr>
        <w:t>rvación de las tradiciones del M</w:t>
      </w:r>
      <w:r w:rsidRPr="000B0C9C">
        <w:rPr>
          <w:rFonts w:ascii="Tahoma" w:hAnsi="Tahoma" w:cs="Tahoma"/>
          <w:b/>
          <w:color w:val="1F3864" w:themeColor="accent5" w:themeShade="80"/>
        </w:rPr>
        <w:t>unicipio de Coroneo, Gto.</w:t>
      </w:r>
    </w:p>
    <w:p w:rsidR="000966A2" w:rsidRPr="000B0C9C" w:rsidRDefault="000966A2" w:rsidP="007D1E76">
      <w:pPr>
        <w:spacing w:after="0" w:line="240" w:lineRule="auto"/>
        <w:jc w:val="both"/>
        <w:rPr>
          <w:rFonts w:ascii="Tahoma" w:hAnsi="Tahoma" w:cs="Tahoma"/>
          <w:color w:val="2F5496" w:themeColor="accent5" w:themeShade="BF"/>
        </w:rPr>
      </w:pPr>
    </w:p>
    <w:p w:rsidR="000B25F9" w:rsidRPr="000B0C9C" w:rsidRDefault="000B25F9" w:rsidP="007D1E76">
      <w:pPr>
        <w:spacing w:after="0" w:line="240" w:lineRule="auto"/>
        <w:jc w:val="both"/>
        <w:rPr>
          <w:rFonts w:ascii="Tahoma" w:hAnsi="Tahoma" w:cs="Tahoma"/>
        </w:rPr>
      </w:pPr>
    </w:p>
    <w:p w:rsidR="007D1E76" w:rsidRPr="000B0C9C" w:rsidRDefault="000B0C9C" w:rsidP="007D1E76">
      <w:pPr>
        <w:spacing w:after="0" w:line="240" w:lineRule="auto"/>
        <w:jc w:val="both"/>
        <w:rPr>
          <w:rFonts w:ascii="Tahoma" w:hAnsi="Tahoma" w:cs="Tahoma"/>
          <w:b/>
          <w:u w:val="single"/>
        </w:rPr>
      </w:pPr>
      <w:r w:rsidRPr="000B0C9C">
        <w:rPr>
          <w:rFonts w:ascii="Tahoma" w:hAnsi="Tahoma" w:cs="Tahoma"/>
          <w:b/>
          <w:u w:val="single"/>
        </w:rPr>
        <w:t>1.</w:t>
      </w:r>
      <w:r w:rsidR="007D1E76" w:rsidRPr="000B0C9C">
        <w:rPr>
          <w:rFonts w:ascii="Tahoma" w:hAnsi="Tahoma" w:cs="Tahoma"/>
          <w:b/>
          <w:u w:val="single"/>
        </w:rPr>
        <w:t xml:space="preserve"> Autoriza</w:t>
      </w:r>
      <w:r w:rsidR="00E00323" w:rsidRPr="000B0C9C">
        <w:rPr>
          <w:rFonts w:ascii="Tahoma" w:hAnsi="Tahoma" w:cs="Tahoma"/>
          <w:b/>
          <w:u w:val="single"/>
        </w:rPr>
        <w:t>ción e Historia:</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a)</w:t>
      </w:r>
      <w:r w:rsidR="000B0C9C">
        <w:rPr>
          <w:rFonts w:ascii="Tahoma" w:hAnsi="Tahoma" w:cs="Tahoma"/>
        </w:rPr>
        <w:t xml:space="preserve"> Fecha de creación del ente: </w:t>
      </w:r>
      <w:r w:rsidR="00A810AA" w:rsidRPr="000B0C9C">
        <w:rPr>
          <w:rFonts w:ascii="Tahoma" w:hAnsi="Tahoma" w:cs="Tahoma"/>
          <w:b/>
          <w:color w:val="1F3864" w:themeColor="accent5" w:themeShade="80"/>
        </w:rPr>
        <w:t>23 de m</w:t>
      </w:r>
      <w:r w:rsidR="002F5338" w:rsidRPr="000B0C9C">
        <w:rPr>
          <w:rFonts w:ascii="Tahoma" w:hAnsi="Tahoma" w:cs="Tahoma"/>
          <w:b/>
          <w:color w:val="1F3864" w:themeColor="accent5" w:themeShade="80"/>
        </w:rPr>
        <w:t>arzo de 2004.</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b)</w:t>
      </w:r>
      <w:r w:rsidRPr="000B0C9C">
        <w:rPr>
          <w:rFonts w:ascii="Tahoma" w:hAnsi="Tahoma" w:cs="Tahoma"/>
        </w:rPr>
        <w:t xml:space="preserve"> Principales cambios en su estructura (interna históricamente).</w:t>
      </w:r>
      <w:r w:rsidR="00A810AA" w:rsidRPr="000B0C9C">
        <w:rPr>
          <w:rFonts w:ascii="Tahoma" w:hAnsi="Tahoma" w:cs="Tahoma"/>
          <w:b/>
          <w:color w:val="1F3864" w:themeColor="accent5" w:themeShade="80"/>
        </w:rPr>
        <w:t>N</w:t>
      </w:r>
      <w:r w:rsidR="002F5338" w:rsidRPr="000B0C9C">
        <w:rPr>
          <w:rFonts w:ascii="Tahoma" w:hAnsi="Tahoma" w:cs="Tahoma"/>
          <w:b/>
          <w:color w:val="1F3864" w:themeColor="accent5" w:themeShade="80"/>
        </w:rPr>
        <w:t>o ha sufrido cambios en su estructura.</w:t>
      </w:r>
    </w:p>
    <w:p w:rsidR="00A810AA" w:rsidRDefault="00A810AA" w:rsidP="007D1E76">
      <w:pPr>
        <w:spacing w:after="0" w:line="240" w:lineRule="auto"/>
        <w:jc w:val="both"/>
        <w:rPr>
          <w:rFonts w:ascii="Tahoma" w:hAnsi="Tahoma" w:cs="Tahoma"/>
          <w:color w:val="2F5496" w:themeColor="accent5" w:themeShade="BF"/>
        </w:rPr>
      </w:pPr>
    </w:p>
    <w:p w:rsidR="000B0C9C" w:rsidRPr="000B0C9C" w:rsidRDefault="000B0C9C" w:rsidP="000B0C9C">
      <w:pPr>
        <w:spacing w:after="0" w:line="240" w:lineRule="auto"/>
        <w:jc w:val="both"/>
        <w:rPr>
          <w:rFonts w:ascii="Tahoma" w:hAnsi="Tahoma" w:cs="Tahoma"/>
          <w:b/>
          <w:u w:val="single"/>
        </w:rPr>
      </w:pPr>
      <w:r w:rsidRPr="000B0C9C">
        <w:rPr>
          <w:rFonts w:ascii="Tahoma" w:hAnsi="Tahoma" w:cs="Tahoma"/>
          <w:b/>
          <w:u w:val="single"/>
        </w:rPr>
        <w:t>2. Panorama Económico y Financiero:</w:t>
      </w:r>
    </w:p>
    <w:p w:rsidR="000B0C9C" w:rsidRPr="000B0C9C" w:rsidRDefault="000B0C9C" w:rsidP="000B0C9C">
      <w:pPr>
        <w:spacing w:after="0" w:line="240" w:lineRule="auto"/>
        <w:jc w:val="both"/>
        <w:rPr>
          <w:rFonts w:ascii="Tahoma" w:hAnsi="Tahoma" w:cs="Tahoma"/>
        </w:rPr>
      </w:pPr>
    </w:p>
    <w:p w:rsidR="000B0C9C" w:rsidRPr="000B0C9C" w:rsidRDefault="000B0C9C" w:rsidP="000B0C9C">
      <w:pPr>
        <w:spacing w:after="0" w:line="240" w:lineRule="auto"/>
        <w:jc w:val="both"/>
        <w:rPr>
          <w:rFonts w:ascii="Tahoma" w:hAnsi="Tahoma" w:cs="Tahoma"/>
          <w:b/>
          <w:color w:val="1F3864" w:themeColor="accent5" w:themeShade="80"/>
        </w:rPr>
      </w:pPr>
      <w:r>
        <w:rPr>
          <w:rFonts w:ascii="Tahoma" w:hAnsi="Tahoma" w:cs="Tahoma"/>
          <w:b/>
          <w:color w:val="1F3864" w:themeColor="accent5" w:themeShade="80"/>
        </w:rPr>
        <w:t xml:space="preserve">Casa de la Cultura de Coroneo </w:t>
      </w:r>
      <w:r w:rsidRPr="000B0C9C">
        <w:rPr>
          <w:rFonts w:ascii="Tahoma" w:hAnsi="Tahoma" w:cs="Tahoma"/>
          <w:b/>
          <w:color w:val="1F3864" w:themeColor="accent5" w:themeShade="80"/>
        </w:rPr>
        <w:t>opera con escaso recurso</w:t>
      </w:r>
      <w:r>
        <w:rPr>
          <w:rFonts w:ascii="Tahoma" w:hAnsi="Tahoma" w:cs="Tahoma"/>
          <w:b/>
          <w:color w:val="1F3864" w:themeColor="accent5" w:themeShade="80"/>
        </w:rPr>
        <w:t>, lo cual se consideró en la elaboración d</w:t>
      </w:r>
      <w:r w:rsidRPr="000B0C9C">
        <w:rPr>
          <w:rFonts w:ascii="Tahoma" w:hAnsi="Tahoma" w:cs="Tahoma"/>
          <w:b/>
          <w:color w:val="1F3864" w:themeColor="accent5" w:themeShade="80"/>
        </w:rPr>
        <w:t xml:space="preserve">el presupuesto </w:t>
      </w:r>
      <w:r>
        <w:rPr>
          <w:rFonts w:ascii="Tahoma" w:hAnsi="Tahoma" w:cs="Tahoma"/>
          <w:b/>
          <w:color w:val="1F3864" w:themeColor="accent5" w:themeShade="80"/>
        </w:rPr>
        <w:t xml:space="preserve">ajustándolo para poder realizar las actividades propias y  </w:t>
      </w:r>
      <w:r w:rsidRPr="000B0C9C">
        <w:rPr>
          <w:rFonts w:ascii="Tahoma" w:hAnsi="Tahoma" w:cs="Tahoma"/>
          <w:b/>
          <w:color w:val="1F3864" w:themeColor="accent5" w:themeShade="80"/>
        </w:rPr>
        <w:t xml:space="preserve">no generar déficit. </w:t>
      </w:r>
    </w:p>
    <w:p w:rsidR="000B0C9C" w:rsidRPr="000B0C9C" w:rsidRDefault="000B0C9C" w:rsidP="007D1E76">
      <w:pPr>
        <w:spacing w:after="0" w:line="240" w:lineRule="auto"/>
        <w:jc w:val="both"/>
        <w:rPr>
          <w:rFonts w:ascii="Tahoma" w:hAnsi="Tahoma" w:cs="Tahoma"/>
          <w:color w:val="2F5496" w:themeColor="accent5" w:themeShade="BF"/>
        </w:rPr>
      </w:pPr>
    </w:p>
    <w:p w:rsidR="007D1E76" w:rsidRPr="000B0C9C" w:rsidRDefault="000B0C9C" w:rsidP="007D1E76">
      <w:pPr>
        <w:spacing w:after="0" w:line="240" w:lineRule="auto"/>
        <w:jc w:val="both"/>
        <w:rPr>
          <w:rFonts w:ascii="Tahoma" w:hAnsi="Tahoma" w:cs="Tahoma"/>
          <w:b/>
          <w:u w:val="single"/>
        </w:rPr>
      </w:pPr>
      <w:r w:rsidRPr="000B0C9C">
        <w:rPr>
          <w:rFonts w:ascii="Tahoma" w:hAnsi="Tahoma" w:cs="Tahoma"/>
          <w:b/>
          <w:u w:val="single"/>
        </w:rPr>
        <w:t>3</w:t>
      </w:r>
      <w:r w:rsidR="007D1E76" w:rsidRPr="000B0C9C">
        <w:rPr>
          <w:rFonts w:ascii="Tahoma" w:hAnsi="Tahoma" w:cs="Tahoma"/>
          <w:b/>
          <w:u w:val="single"/>
        </w:rPr>
        <w:t xml:space="preserve">. </w:t>
      </w:r>
      <w:r w:rsidR="00E00323" w:rsidRPr="000B0C9C">
        <w:rPr>
          <w:rFonts w:ascii="Tahoma" w:hAnsi="Tahoma" w:cs="Tahoma"/>
          <w:b/>
          <w:u w:val="single"/>
        </w:rPr>
        <w:t>Organización y Objeto Social:</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a)</w:t>
      </w:r>
      <w:r w:rsidR="000B0C9C" w:rsidRPr="000B0C9C">
        <w:rPr>
          <w:rFonts w:ascii="Tahoma" w:hAnsi="Tahoma" w:cs="Tahoma"/>
          <w:b/>
        </w:rPr>
        <w:t>Objeto social:</w:t>
      </w:r>
      <w:r w:rsidR="009813E2" w:rsidRPr="000B0C9C">
        <w:rPr>
          <w:rFonts w:ascii="Tahoma" w:hAnsi="Tahoma" w:cs="Tahoma"/>
          <w:b/>
          <w:color w:val="1F3864" w:themeColor="accent5" w:themeShade="80"/>
        </w:rPr>
        <w:t xml:space="preserve">Promocionar actividades culturales y artísticas, así </w:t>
      </w:r>
      <w:r w:rsidR="000B0C9C">
        <w:rPr>
          <w:rFonts w:ascii="Tahoma" w:hAnsi="Tahoma" w:cs="Tahoma"/>
          <w:b/>
          <w:color w:val="1F3864" w:themeColor="accent5" w:themeShade="80"/>
        </w:rPr>
        <w:t>como</w:t>
      </w:r>
      <w:r w:rsidR="00A810AA" w:rsidRPr="000B0C9C">
        <w:rPr>
          <w:rFonts w:ascii="Tahoma" w:hAnsi="Tahoma" w:cs="Tahoma"/>
          <w:b/>
          <w:color w:val="1F3864" w:themeColor="accent5" w:themeShade="80"/>
        </w:rPr>
        <w:t xml:space="preserve"> e</w:t>
      </w:r>
      <w:r w:rsidR="009813E2" w:rsidRPr="000B0C9C">
        <w:rPr>
          <w:rFonts w:ascii="Tahoma" w:hAnsi="Tahoma" w:cs="Tahoma"/>
          <w:b/>
          <w:color w:val="1F3864" w:themeColor="accent5" w:themeShade="80"/>
        </w:rPr>
        <w:t>l rescate  nuestras tradiciones.</w:t>
      </w:r>
    </w:p>
    <w:p w:rsidR="00A810AA" w:rsidRPr="000B0C9C" w:rsidRDefault="007D1E76" w:rsidP="00A810AA">
      <w:pPr>
        <w:spacing w:after="0" w:line="240" w:lineRule="auto"/>
        <w:jc w:val="both"/>
        <w:rPr>
          <w:rFonts w:ascii="Tahoma" w:hAnsi="Tahoma" w:cs="Tahoma"/>
          <w:b/>
        </w:rPr>
      </w:pPr>
      <w:r w:rsidRPr="000B0C9C">
        <w:rPr>
          <w:rFonts w:ascii="Tahoma" w:hAnsi="Tahoma" w:cs="Tahoma"/>
          <w:b/>
        </w:rPr>
        <w:t>b)</w:t>
      </w:r>
      <w:r w:rsidR="000B0C9C">
        <w:rPr>
          <w:rFonts w:ascii="Tahoma" w:hAnsi="Tahoma" w:cs="Tahoma"/>
          <w:b/>
        </w:rPr>
        <w:t xml:space="preserve"> Principal actividad: </w:t>
      </w:r>
      <w:r w:rsidR="009813E2" w:rsidRPr="000B0C9C">
        <w:rPr>
          <w:rFonts w:ascii="Tahoma" w:hAnsi="Tahoma" w:cs="Tahoma"/>
          <w:b/>
          <w:color w:val="1F3864" w:themeColor="accent5" w:themeShade="80"/>
        </w:rPr>
        <w:t>La actividad principal de casa de cultura es coadyuvar en el rescate y preservación de las tradiciones del municipio de Coroneo, Gto.</w:t>
      </w:r>
    </w:p>
    <w:p w:rsidR="007D1E76" w:rsidRPr="000B0C9C" w:rsidRDefault="007D1E76" w:rsidP="007D1E76">
      <w:pPr>
        <w:spacing w:after="0" w:line="240" w:lineRule="auto"/>
        <w:jc w:val="both"/>
        <w:rPr>
          <w:rFonts w:ascii="Tahoma" w:hAnsi="Tahoma" w:cs="Tahoma"/>
          <w:b/>
          <w:color w:val="222A35" w:themeColor="text2" w:themeShade="80"/>
        </w:rPr>
      </w:pPr>
      <w:r w:rsidRPr="000B0C9C">
        <w:rPr>
          <w:rFonts w:ascii="Tahoma" w:hAnsi="Tahoma" w:cs="Tahoma"/>
          <w:b/>
        </w:rPr>
        <w:t>c) Ejercicio fiscal</w:t>
      </w:r>
      <w:r w:rsidR="000B0C9C">
        <w:rPr>
          <w:rFonts w:ascii="Tahoma" w:hAnsi="Tahoma" w:cs="Tahoma"/>
        </w:rPr>
        <w:t>:</w:t>
      </w:r>
      <w:r w:rsidR="000B0C9C" w:rsidRPr="000B0C9C">
        <w:rPr>
          <w:rFonts w:ascii="Tahoma" w:hAnsi="Tahoma" w:cs="Tahoma"/>
          <w:b/>
          <w:color w:val="222A35" w:themeColor="text2" w:themeShade="80"/>
        </w:rPr>
        <w:t xml:space="preserve">El presente ejercicio fiscal corresponde del mes de  </w:t>
      </w:r>
      <w:r w:rsidR="003531D4" w:rsidRPr="000B0C9C">
        <w:rPr>
          <w:rFonts w:ascii="Tahoma" w:hAnsi="Tahoma" w:cs="Tahoma"/>
          <w:b/>
          <w:color w:val="222A35" w:themeColor="text2" w:themeShade="80"/>
        </w:rPr>
        <w:t>Enero a Diciembre 2023</w:t>
      </w:r>
      <w:r w:rsidR="009813E2" w:rsidRPr="000B0C9C">
        <w:rPr>
          <w:rFonts w:ascii="Tahoma" w:hAnsi="Tahoma" w:cs="Tahoma"/>
          <w:b/>
          <w:color w:val="222A35" w:themeColor="text2" w:themeShade="80"/>
        </w:rPr>
        <w:t>.</w:t>
      </w:r>
    </w:p>
    <w:p w:rsidR="00A810AA" w:rsidRPr="003E09F0" w:rsidRDefault="007D1E76" w:rsidP="007D1E76">
      <w:pPr>
        <w:spacing w:after="0" w:line="240" w:lineRule="auto"/>
        <w:jc w:val="both"/>
        <w:rPr>
          <w:rFonts w:ascii="Tahoma" w:hAnsi="Tahoma" w:cs="Tahoma"/>
        </w:rPr>
      </w:pPr>
      <w:r w:rsidRPr="000B0C9C">
        <w:rPr>
          <w:rFonts w:ascii="Tahoma" w:hAnsi="Tahoma" w:cs="Tahoma"/>
          <w:b/>
        </w:rPr>
        <w:t>d)Régimen jurídico</w:t>
      </w:r>
      <w:r w:rsidR="003E09F0">
        <w:rPr>
          <w:rFonts w:ascii="Tahoma" w:hAnsi="Tahoma" w:cs="Tahoma"/>
        </w:rPr>
        <w:t xml:space="preserve">: </w:t>
      </w:r>
      <w:r w:rsidR="00A810AA" w:rsidRPr="000B0C9C">
        <w:rPr>
          <w:rFonts w:ascii="Tahoma" w:hAnsi="Tahoma" w:cs="Tahoma"/>
          <w:b/>
          <w:color w:val="1F3864" w:themeColor="accent5" w:themeShade="80"/>
        </w:rPr>
        <w:t>Persona Moral sin fines de lucro</w:t>
      </w:r>
      <w:r w:rsidR="009813E2" w:rsidRPr="000B0C9C">
        <w:rPr>
          <w:rFonts w:ascii="Tahoma" w:hAnsi="Tahoma" w:cs="Tahoma"/>
          <w:b/>
          <w:color w:val="1F3864" w:themeColor="accent5" w:themeShade="80"/>
        </w:rPr>
        <w:t>.</w:t>
      </w:r>
    </w:p>
    <w:p w:rsidR="007D1E76" w:rsidRPr="000B0C9C" w:rsidRDefault="007D1E76" w:rsidP="007D1E76">
      <w:pPr>
        <w:spacing w:after="0" w:line="240" w:lineRule="auto"/>
        <w:jc w:val="both"/>
        <w:rPr>
          <w:rFonts w:ascii="Tahoma" w:hAnsi="Tahoma" w:cs="Tahoma"/>
        </w:rPr>
      </w:pPr>
      <w:r w:rsidRPr="000B0C9C">
        <w:rPr>
          <w:rFonts w:ascii="Tahoma" w:hAnsi="Tahoma" w:cs="Tahoma"/>
          <w:b/>
        </w:rPr>
        <w:t>e)</w:t>
      </w:r>
      <w:r w:rsidRPr="003E09F0">
        <w:rPr>
          <w:rFonts w:ascii="Tahoma" w:hAnsi="Tahoma" w:cs="Tahoma"/>
          <w:b/>
        </w:rPr>
        <w:t>Consideraciones fiscales del ente:</w:t>
      </w:r>
    </w:p>
    <w:p w:rsidR="00A810AA" w:rsidRPr="000B0C9C" w:rsidRDefault="00A810AA" w:rsidP="00A810AA">
      <w:pPr>
        <w:pStyle w:val="Prrafodelista"/>
        <w:numPr>
          <w:ilvl w:val="0"/>
          <w:numId w:val="5"/>
        </w:num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Retenciones por salarios</w:t>
      </w:r>
      <w:r w:rsidR="009813E2" w:rsidRPr="000B0C9C">
        <w:rPr>
          <w:rFonts w:ascii="Tahoma" w:hAnsi="Tahoma" w:cs="Tahoma"/>
          <w:b/>
          <w:color w:val="1F3864" w:themeColor="accent5" w:themeShade="80"/>
        </w:rPr>
        <w:t>.</w:t>
      </w:r>
    </w:p>
    <w:p w:rsidR="009813E2" w:rsidRPr="000B0C9C" w:rsidRDefault="00A810AA" w:rsidP="00A810AA">
      <w:pPr>
        <w:pStyle w:val="Prrafodelista"/>
        <w:numPr>
          <w:ilvl w:val="0"/>
          <w:numId w:val="5"/>
        </w:num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Retenciones por honorarios asimilados</w:t>
      </w:r>
      <w:r w:rsidR="009813E2" w:rsidRPr="000B0C9C">
        <w:rPr>
          <w:rFonts w:ascii="Tahoma" w:hAnsi="Tahoma" w:cs="Tahoma"/>
          <w:b/>
          <w:color w:val="1F3864" w:themeColor="accent5" w:themeShade="80"/>
        </w:rPr>
        <w:t>.</w:t>
      </w:r>
    </w:p>
    <w:p w:rsidR="00A810AA" w:rsidRPr="000B0C9C" w:rsidRDefault="009813E2" w:rsidP="00A810AA">
      <w:pPr>
        <w:pStyle w:val="Prrafodelista"/>
        <w:numPr>
          <w:ilvl w:val="0"/>
          <w:numId w:val="5"/>
        </w:num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Retencio</w:t>
      </w:r>
      <w:r w:rsidR="003E09F0">
        <w:rPr>
          <w:rFonts w:ascii="Tahoma" w:hAnsi="Tahoma" w:cs="Tahoma"/>
          <w:b/>
          <w:color w:val="1F3864" w:themeColor="accent5" w:themeShade="80"/>
        </w:rPr>
        <w:t>nes por Servicios Profesionales y/oRégimen simplificado de Confianza.</w:t>
      </w:r>
    </w:p>
    <w:p w:rsidR="003E09F0" w:rsidRDefault="00FC3D39" w:rsidP="00A810AA">
      <w:pPr>
        <w:pStyle w:val="Prrafodelista"/>
        <w:numPr>
          <w:ilvl w:val="0"/>
          <w:numId w:val="5"/>
        </w:num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lastRenderedPageBreak/>
        <w:t xml:space="preserve">Impuesto </w:t>
      </w:r>
      <w:r w:rsidR="009813E2" w:rsidRPr="000B0C9C">
        <w:rPr>
          <w:rFonts w:ascii="Tahoma" w:hAnsi="Tahoma" w:cs="Tahoma"/>
          <w:b/>
          <w:color w:val="1F3864" w:themeColor="accent5" w:themeShade="80"/>
        </w:rPr>
        <w:t>Estatal sobre nómina.</w:t>
      </w:r>
    </w:p>
    <w:p w:rsidR="009813E2" w:rsidRDefault="009813E2" w:rsidP="00A810AA">
      <w:pPr>
        <w:pStyle w:val="Prrafodelista"/>
        <w:numPr>
          <w:ilvl w:val="0"/>
          <w:numId w:val="5"/>
        </w:num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Retención de Impuesto Cedular por Servicios Profesionales.</w:t>
      </w:r>
    </w:p>
    <w:p w:rsidR="003E09F0" w:rsidRDefault="003E09F0" w:rsidP="00A810AA">
      <w:pPr>
        <w:pStyle w:val="Prrafodelista"/>
        <w:numPr>
          <w:ilvl w:val="0"/>
          <w:numId w:val="5"/>
        </w:num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Retención de Impuesto Cedular</w:t>
      </w:r>
      <w:r>
        <w:rPr>
          <w:rFonts w:ascii="Tahoma" w:hAnsi="Tahoma" w:cs="Tahoma"/>
          <w:b/>
          <w:color w:val="1F3864" w:themeColor="accent5" w:themeShade="80"/>
        </w:rPr>
        <w:t xml:space="preserve"> al Régimen simplificado de Confianza</w:t>
      </w:r>
    </w:p>
    <w:p w:rsidR="003E09F0" w:rsidRPr="000B0C9C" w:rsidRDefault="003E09F0" w:rsidP="00D51232">
      <w:pPr>
        <w:pStyle w:val="Prrafodelista"/>
        <w:spacing w:after="0" w:line="240" w:lineRule="auto"/>
        <w:jc w:val="both"/>
        <w:rPr>
          <w:rFonts w:ascii="Tahoma" w:hAnsi="Tahoma" w:cs="Tahoma"/>
          <w:b/>
          <w:color w:val="1F3864" w:themeColor="accent5" w:themeShade="80"/>
        </w:rPr>
      </w:pPr>
    </w:p>
    <w:p w:rsidR="00A810AA" w:rsidRPr="000B0C9C" w:rsidRDefault="00A810AA" w:rsidP="005A73F6">
      <w:pPr>
        <w:pStyle w:val="Prrafodelista"/>
        <w:spacing w:after="0" w:line="240" w:lineRule="auto"/>
        <w:jc w:val="both"/>
        <w:rPr>
          <w:rFonts w:ascii="Tahoma" w:hAnsi="Tahoma" w:cs="Tahoma"/>
          <w:color w:val="2F5496" w:themeColor="accent5" w:themeShade="BF"/>
        </w:rPr>
      </w:pPr>
    </w:p>
    <w:p w:rsidR="00A810AA" w:rsidRPr="000B0C9C" w:rsidRDefault="00A810AA" w:rsidP="007D1E76">
      <w:pPr>
        <w:spacing w:after="0" w:line="240" w:lineRule="auto"/>
        <w:jc w:val="both"/>
        <w:rPr>
          <w:rFonts w:ascii="Tahoma" w:hAnsi="Tahoma" w:cs="Tahoma"/>
          <w:b/>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f)</w:t>
      </w:r>
      <w:r w:rsidRPr="003E09F0">
        <w:rPr>
          <w:rFonts w:ascii="Tahoma" w:hAnsi="Tahoma" w:cs="Tahoma"/>
          <w:b/>
        </w:rPr>
        <w:t>Estructura organizacional básica.</w:t>
      </w:r>
    </w:p>
    <w:p w:rsidR="005A73F6" w:rsidRPr="000B0C9C" w:rsidRDefault="005A73F6" w:rsidP="002369E9">
      <w:pPr>
        <w:spacing w:after="0" w:line="240" w:lineRule="auto"/>
        <w:ind w:firstLine="708"/>
        <w:rPr>
          <w:rFonts w:ascii="Tahoma" w:hAnsi="Tahoma" w:cs="Tahoma"/>
        </w:rPr>
      </w:pPr>
    </w:p>
    <w:p w:rsidR="00283EEC" w:rsidRPr="000B0C9C" w:rsidRDefault="00283EEC" w:rsidP="00283EEC">
      <w:pPr>
        <w:tabs>
          <w:tab w:val="left" w:pos="4635"/>
        </w:tabs>
        <w:spacing w:after="0" w:line="240" w:lineRule="auto"/>
        <w:ind w:firstLine="708"/>
        <w:rPr>
          <w:rFonts w:ascii="Tahoma" w:hAnsi="Tahoma" w:cs="Tahoma"/>
        </w:rPr>
      </w:pPr>
      <w:r w:rsidRPr="000B0C9C">
        <w:rPr>
          <w:rFonts w:ascii="Tahoma" w:hAnsi="Tahoma" w:cs="Tahoma"/>
        </w:rPr>
        <w:tab/>
      </w:r>
    </w:p>
    <w:p w:rsidR="00283EEC" w:rsidRPr="000B0C9C" w:rsidRDefault="003E09F0" w:rsidP="002369E9">
      <w:pPr>
        <w:spacing w:after="0" w:line="240" w:lineRule="auto"/>
        <w:ind w:firstLine="708"/>
        <w:rPr>
          <w:rFonts w:ascii="Tahoma" w:hAnsi="Tahoma" w:cs="Tahoma"/>
          <w:noProof/>
          <w:lang w:eastAsia="es-MX"/>
        </w:rPr>
      </w:pPr>
      <w:r w:rsidRPr="000B0C9C">
        <w:rPr>
          <w:rFonts w:ascii="Tahoma" w:hAnsi="Tahoma" w:cs="Tahoma"/>
          <w:b/>
          <w:noProof/>
          <w:color w:val="1F3864" w:themeColor="accent5" w:themeShade="80"/>
          <w:lang w:eastAsia="es-MX"/>
        </w:rPr>
        <w:drawing>
          <wp:inline distT="0" distB="0" distL="0" distR="0">
            <wp:extent cx="5486400" cy="3200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C3D39" w:rsidRPr="000B0C9C" w:rsidRDefault="00DA765D" w:rsidP="002369E9">
      <w:pPr>
        <w:spacing w:after="0" w:line="240" w:lineRule="auto"/>
        <w:ind w:firstLine="708"/>
        <w:rPr>
          <w:rFonts w:ascii="Tahoma" w:hAnsi="Tahoma" w:cs="Tahoma"/>
          <w:noProof/>
          <w:lang w:eastAsia="es-MX"/>
        </w:rPr>
      </w:pPr>
      <w:r>
        <w:rPr>
          <w:rFonts w:ascii="Tahoma" w:hAnsi="Tahoma" w:cs="Tahoma"/>
          <w:b/>
          <w:noProof/>
          <w:color w:val="1F3864" w:themeColor="accent5" w:themeShade="80"/>
          <w:lang w:eastAsia="es-MX"/>
        </w:rPr>
        <w:pict>
          <v:line id="3 Conector recto"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0.1pt,219.35pt" to="224.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" strokecolor="#5b9bd5 [3204]" strokeweight=".5pt">
            <v:stroke joinstyle="miter"/>
          </v:line>
        </w:pict>
      </w:r>
      <w:r>
        <w:rPr>
          <w:rFonts w:ascii="Tahoma" w:hAnsi="Tahoma" w:cs="Tahoma"/>
          <w:b/>
          <w:noProof/>
          <w:color w:val="1F3864" w:themeColor="accent5" w:themeShade="80"/>
          <w:lang w:eastAsia="es-MX"/>
        </w:rPr>
        <w:pict>
          <v:line id="1 Conector recto"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2.1pt,219.35pt" to="298.85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" strokecolor="#5b9bd5 [3204]" strokeweight=".5pt">
            <v:stroke joinstyle="miter"/>
          </v:line>
        </w:pict>
      </w:r>
    </w:p>
    <w:p w:rsidR="00FC3D39" w:rsidRPr="000B0C9C" w:rsidRDefault="00FC3D39" w:rsidP="00283EEC">
      <w:pPr>
        <w:spacing w:after="0" w:line="240" w:lineRule="auto"/>
        <w:rPr>
          <w:rFonts w:ascii="Tahoma" w:hAnsi="Tahoma" w:cs="Tahoma"/>
        </w:rPr>
      </w:pPr>
    </w:p>
    <w:p w:rsidR="005A73F6" w:rsidRPr="000B0C9C" w:rsidRDefault="005A73F6" w:rsidP="007D1E76">
      <w:pPr>
        <w:spacing w:after="0" w:line="240" w:lineRule="auto"/>
        <w:ind w:firstLine="708"/>
        <w:jc w:val="both"/>
        <w:rPr>
          <w:rFonts w:ascii="Tahoma" w:hAnsi="Tahoma" w:cs="Tahoma"/>
        </w:rPr>
      </w:pP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g)</w:t>
      </w:r>
      <w:r w:rsidRPr="003E09F0">
        <w:rPr>
          <w:rFonts w:ascii="Tahoma" w:hAnsi="Tahoma" w:cs="Tahoma"/>
          <w:b/>
        </w:rPr>
        <w:t xml:space="preserve">Fideicomisos, mandatos y análogos de los cuales es fideicomitente o </w:t>
      </w:r>
      <w:r w:rsidR="00657009" w:rsidRPr="003E09F0">
        <w:rPr>
          <w:rFonts w:ascii="Tahoma" w:hAnsi="Tahoma" w:cs="Tahoma"/>
          <w:b/>
        </w:rPr>
        <w:t>fideicomisario</w:t>
      </w:r>
      <w:r w:rsidR="003E09F0">
        <w:rPr>
          <w:rFonts w:ascii="Tahoma" w:hAnsi="Tahoma" w:cs="Tahoma"/>
          <w:b/>
        </w:rPr>
        <w:t>:</w:t>
      </w:r>
    </w:p>
    <w:p w:rsidR="007D1E76" w:rsidRPr="000B0C9C" w:rsidRDefault="003E09F0" w:rsidP="007D1E76">
      <w:pPr>
        <w:spacing w:after="0" w:line="240" w:lineRule="auto"/>
        <w:jc w:val="both"/>
        <w:rPr>
          <w:rFonts w:ascii="Tahoma" w:hAnsi="Tahoma" w:cs="Tahoma"/>
          <w:b/>
          <w:color w:val="1F3864" w:themeColor="accent5" w:themeShade="80"/>
        </w:rPr>
      </w:pPr>
      <w:r>
        <w:rPr>
          <w:rFonts w:ascii="Tahoma" w:hAnsi="Tahoma" w:cs="Tahoma"/>
          <w:b/>
          <w:color w:val="1F3864" w:themeColor="accent5" w:themeShade="80"/>
        </w:rPr>
        <w:t>Casa de la Cultura no tiene ningún fideicomiso, mandato y análogos.</w:t>
      </w:r>
    </w:p>
    <w:p w:rsidR="005A73F6" w:rsidRPr="000B0C9C" w:rsidRDefault="005A73F6" w:rsidP="007D1E76">
      <w:pPr>
        <w:spacing w:after="0" w:line="240" w:lineRule="auto"/>
        <w:jc w:val="both"/>
        <w:rPr>
          <w:rFonts w:ascii="Tahoma" w:hAnsi="Tahoma" w:cs="Tahoma"/>
        </w:rPr>
      </w:pPr>
    </w:p>
    <w:p w:rsidR="007D1E76" w:rsidRPr="000B0C9C" w:rsidRDefault="003E09F0" w:rsidP="007D1E76">
      <w:pPr>
        <w:spacing w:after="0" w:line="240" w:lineRule="auto"/>
        <w:jc w:val="both"/>
        <w:rPr>
          <w:rFonts w:ascii="Tahoma" w:hAnsi="Tahoma" w:cs="Tahoma"/>
          <w:b/>
        </w:rPr>
      </w:pPr>
      <w:r>
        <w:rPr>
          <w:rFonts w:ascii="Tahoma" w:hAnsi="Tahoma" w:cs="Tahoma"/>
          <w:b/>
        </w:rPr>
        <w:t>4</w:t>
      </w:r>
      <w:r w:rsidR="007D1E76" w:rsidRPr="000B0C9C">
        <w:rPr>
          <w:rFonts w:ascii="Tahoma" w:hAnsi="Tahoma" w:cs="Tahoma"/>
          <w:b/>
        </w:rPr>
        <w:t>. Bases de Preparació</w:t>
      </w:r>
      <w:r w:rsidR="00E00323" w:rsidRPr="000B0C9C">
        <w:rPr>
          <w:rFonts w:ascii="Tahoma" w:hAnsi="Tahoma" w:cs="Tahoma"/>
          <w:b/>
        </w:rPr>
        <w:t>n de los Estados Financieros:</w:t>
      </w:r>
    </w:p>
    <w:p w:rsidR="007D1E76" w:rsidRPr="00D51232" w:rsidRDefault="003E09F0" w:rsidP="003E09F0">
      <w:pPr>
        <w:spacing w:after="0" w:line="240" w:lineRule="auto"/>
        <w:jc w:val="both"/>
        <w:rPr>
          <w:rFonts w:ascii="Tahoma" w:hAnsi="Tahoma" w:cs="Tahoma"/>
        </w:rPr>
      </w:pPr>
      <w:r w:rsidRPr="00D51232">
        <w:rPr>
          <w:rFonts w:ascii="Tahoma" w:hAnsi="Tahoma" w:cs="Tahoma"/>
          <w:b/>
        </w:rPr>
        <w:t>a) Se</w:t>
      </w:r>
      <w:r w:rsidR="009813E2" w:rsidRPr="00D51232">
        <w:rPr>
          <w:rFonts w:ascii="Tahoma" w:hAnsi="Tahoma" w:cs="Tahoma"/>
          <w:b/>
        </w:rPr>
        <w:t xml:space="preserve"> observa</w:t>
      </w:r>
      <w:r w:rsidR="00EF7BA2">
        <w:rPr>
          <w:rFonts w:ascii="Tahoma" w:hAnsi="Tahoma" w:cs="Tahoma"/>
          <w:b/>
        </w:rPr>
        <w:t xml:space="preserve"> </w:t>
      </w:r>
      <w:r w:rsidRPr="00D51232">
        <w:rPr>
          <w:rFonts w:ascii="Tahoma" w:hAnsi="Tahoma" w:cs="Tahoma"/>
          <w:b/>
        </w:rPr>
        <w:t xml:space="preserve">y apega a </w:t>
      </w:r>
      <w:r w:rsidR="008304D5" w:rsidRPr="00D51232">
        <w:rPr>
          <w:rFonts w:ascii="Tahoma" w:hAnsi="Tahoma" w:cs="Tahoma"/>
          <w:b/>
        </w:rPr>
        <w:t xml:space="preserve">la normatividad emitida por el CONAC y las leyes fiscales </w:t>
      </w:r>
      <w:r w:rsidR="009813E2" w:rsidRPr="00D51232">
        <w:rPr>
          <w:rFonts w:ascii="Tahoma" w:hAnsi="Tahoma" w:cs="Tahoma"/>
          <w:b/>
        </w:rPr>
        <w:t>aplicables.</w:t>
      </w:r>
    </w:p>
    <w:p w:rsidR="009813E2" w:rsidRPr="003E09F0" w:rsidRDefault="007D1E76" w:rsidP="007D1E76">
      <w:pPr>
        <w:spacing w:after="0" w:line="240" w:lineRule="auto"/>
        <w:jc w:val="both"/>
        <w:rPr>
          <w:rFonts w:ascii="Tahoma" w:hAnsi="Tahoma" w:cs="Tahoma"/>
          <w:b/>
        </w:rPr>
      </w:pPr>
      <w:r w:rsidRPr="000B0C9C">
        <w:rPr>
          <w:rFonts w:ascii="Tahoma" w:hAnsi="Tahoma" w:cs="Tahoma"/>
          <w:b/>
        </w:rPr>
        <w:t>b</w:t>
      </w:r>
      <w:r w:rsidRPr="003E09F0">
        <w:rPr>
          <w:rFonts w:ascii="Tahoma" w:hAnsi="Tahoma" w:cs="Tahoma"/>
          <w:b/>
        </w:rPr>
        <w:t>)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sidR="003E09F0">
        <w:rPr>
          <w:rFonts w:ascii="Tahoma" w:hAnsi="Tahoma" w:cs="Tahoma"/>
          <w:b/>
        </w:rPr>
        <w:t xml:space="preserve">ios de aplicación de los mismos: </w:t>
      </w:r>
      <w:r w:rsidR="009813E2" w:rsidRPr="000B0C9C">
        <w:rPr>
          <w:rFonts w:ascii="Tahoma" w:hAnsi="Tahoma" w:cs="Tahoma"/>
          <w:b/>
          <w:color w:val="1F3864" w:themeColor="accent5" w:themeShade="80"/>
        </w:rPr>
        <w:t>Costo histórico.</w:t>
      </w:r>
    </w:p>
    <w:p w:rsidR="008304D5" w:rsidRPr="003E09F0" w:rsidRDefault="007D1E76" w:rsidP="008304D5">
      <w:pPr>
        <w:spacing w:after="0" w:line="240" w:lineRule="auto"/>
        <w:jc w:val="both"/>
        <w:rPr>
          <w:rFonts w:ascii="Tahoma" w:hAnsi="Tahoma" w:cs="Tahoma"/>
        </w:rPr>
      </w:pPr>
      <w:r w:rsidRPr="000B0C9C">
        <w:rPr>
          <w:rFonts w:ascii="Tahoma" w:hAnsi="Tahoma" w:cs="Tahoma"/>
          <w:b/>
        </w:rPr>
        <w:t>c)</w:t>
      </w:r>
      <w:r w:rsidR="003E09F0">
        <w:rPr>
          <w:rFonts w:ascii="Tahoma" w:hAnsi="Tahoma" w:cs="Tahoma"/>
          <w:b/>
        </w:rPr>
        <w:t xml:space="preserve">Postulados básicos: </w:t>
      </w:r>
      <w:r w:rsidR="008304D5" w:rsidRPr="000B0C9C">
        <w:rPr>
          <w:rFonts w:ascii="Tahoma" w:hAnsi="Tahoma" w:cs="Tahoma"/>
          <w:b/>
          <w:color w:val="1F3864" w:themeColor="accent5" w:themeShade="80"/>
        </w:rPr>
        <w:t xml:space="preserve">Postulados Básicos </w:t>
      </w:r>
      <w:r w:rsidR="009813E2" w:rsidRPr="000B0C9C">
        <w:rPr>
          <w:rFonts w:ascii="Tahoma" w:hAnsi="Tahoma" w:cs="Tahoma"/>
          <w:b/>
          <w:color w:val="1F3864" w:themeColor="accent5" w:themeShade="80"/>
        </w:rPr>
        <w:t>de</w:t>
      </w:r>
      <w:r w:rsidR="008304D5" w:rsidRPr="000B0C9C">
        <w:rPr>
          <w:rFonts w:ascii="Tahoma" w:hAnsi="Tahoma" w:cs="Tahoma"/>
          <w:b/>
          <w:color w:val="1F3864" w:themeColor="accent5" w:themeShade="80"/>
        </w:rPr>
        <w:t xml:space="preserve"> las Normas de Información Financiera</w:t>
      </w:r>
      <w:r w:rsidR="009813E2" w:rsidRPr="000B0C9C">
        <w:rPr>
          <w:rFonts w:ascii="Tahoma" w:hAnsi="Tahoma" w:cs="Tahoma"/>
          <w:b/>
          <w:color w:val="1F3864" w:themeColor="accent5" w:themeShade="80"/>
        </w:rPr>
        <w:t>.</w:t>
      </w:r>
    </w:p>
    <w:p w:rsidR="008304D5" w:rsidRPr="000B0C9C" w:rsidRDefault="007D1E76" w:rsidP="007D1E76">
      <w:pPr>
        <w:spacing w:after="0" w:line="240" w:lineRule="auto"/>
        <w:jc w:val="both"/>
        <w:rPr>
          <w:rFonts w:ascii="Tahoma" w:hAnsi="Tahoma" w:cs="Tahoma"/>
          <w:b/>
          <w:color w:val="1F3864" w:themeColor="accent5" w:themeShade="80"/>
        </w:rPr>
      </w:pPr>
      <w:r w:rsidRPr="000B0C9C">
        <w:rPr>
          <w:rFonts w:ascii="Tahoma" w:hAnsi="Tahoma" w:cs="Tahoma"/>
          <w:b/>
        </w:rPr>
        <w:t>d)</w:t>
      </w:r>
      <w:r w:rsidRPr="003E09F0">
        <w:rPr>
          <w:rFonts w:ascii="Tahoma" w:hAnsi="Tahoma" w:cs="Tahoma"/>
          <w:b/>
        </w:rPr>
        <w:t xml:space="preserve">Normatividad supletoria. </w:t>
      </w:r>
      <w:r w:rsidR="009813E2" w:rsidRPr="000B0C9C">
        <w:rPr>
          <w:rFonts w:ascii="Tahoma" w:hAnsi="Tahoma" w:cs="Tahoma"/>
          <w:b/>
          <w:color w:val="1F3864" w:themeColor="accent5" w:themeShade="80"/>
        </w:rPr>
        <w:t>Las reglas de la CONA</w:t>
      </w:r>
      <w:r w:rsidR="008304D5" w:rsidRPr="000B0C9C">
        <w:rPr>
          <w:rFonts w:ascii="Tahoma" w:hAnsi="Tahoma" w:cs="Tahoma"/>
          <w:b/>
          <w:color w:val="1F3864" w:themeColor="accent5" w:themeShade="80"/>
        </w:rPr>
        <w:t>C</w:t>
      </w:r>
      <w:r w:rsidR="003E09F0">
        <w:rPr>
          <w:rFonts w:ascii="Tahoma" w:hAnsi="Tahoma" w:cs="Tahoma"/>
          <w:b/>
          <w:color w:val="1F3864" w:themeColor="accent5" w:themeShade="80"/>
        </w:rPr>
        <w:t>.</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p>
    <w:p w:rsidR="007D1E76" w:rsidRPr="000B0C9C" w:rsidRDefault="003E09F0" w:rsidP="007D1E76">
      <w:pPr>
        <w:spacing w:after="0" w:line="240" w:lineRule="auto"/>
        <w:jc w:val="both"/>
        <w:rPr>
          <w:rFonts w:ascii="Tahoma" w:hAnsi="Tahoma" w:cs="Tahoma"/>
          <w:b/>
        </w:rPr>
      </w:pPr>
      <w:r>
        <w:rPr>
          <w:rFonts w:ascii="Tahoma" w:hAnsi="Tahoma" w:cs="Tahoma"/>
          <w:b/>
        </w:rPr>
        <w:t>5</w:t>
      </w:r>
      <w:r w:rsidR="007D1E76" w:rsidRPr="000B0C9C">
        <w:rPr>
          <w:rFonts w:ascii="Tahoma" w:hAnsi="Tahoma" w:cs="Tahoma"/>
          <w:b/>
        </w:rPr>
        <w:t>. Políticas de</w:t>
      </w:r>
      <w:r w:rsidR="00E00323" w:rsidRPr="000B0C9C">
        <w:rPr>
          <w:rFonts w:ascii="Tahoma" w:hAnsi="Tahoma" w:cs="Tahoma"/>
          <w:b/>
        </w:rPr>
        <w:t xml:space="preserve"> Contabilidad Significativas:</w:t>
      </w:r>
    </w:p>
    <w:p w:rsidR="007D1E76" w:rsidRPr="000B0C9C" w:rsidRDefault="007D1E76" w:rsidP="007D1E76">
      <w:pPr>
        <w:spacing w:after="0" w:line="240" w:lineRule="auto"/>
        <w:jc w:val="both"/>
        <w:rPr>
          <w:rFonts w:ascii="Tahoma" w:hAnsi="Tahoma" w:cs="Tahoma"/>
        </w:rPr>
      </w:pPr>
    </w:p>
    <w:p w:rsidR="007D1E76" w:rsidRPr="003E09F0" w:rsidRDefault="007D1E76" w:rsidP="007D1E76">
      <w:pPr>
        <w:spacing w:after="0" w:line="240" w:lineRule="auto"/>
        <w:jc w:val="both"/>
        <w:rPr>
          <w:rFonts w:ascii="Tahoma" w:hAnsi="Tahoma" w:cs="Tahoma"/>
        </w:rPr>
      </w:pPr>
      <w:r w:rsidRPr="003E09F0">
        <w:rPr>
          <w:rFonts w:ascii="Tahoma" w:hAnsi="Tahoma" w:cs="Tahoma"/>
          <w:b/>
        </w:rPr>
        <w:lastRenderedPageBreak/>
        <w:t>a) Actualización del método utilizado para la actualización del valor de los activos, pasivos y Hacienda Pública/</w:t>
      </w:r>
      <w:r w:rsidR="00657009" w:rsidRPr="003E09F0">
        <w:rPr>
          <w:rFonts w:ascii="Tahoma" w:hAnsi="Tahoma" w:cs="Tahoma"/>
          <w:b/>
        </w:rPr>
        <w:t>P</w:t>
      </w:r>
      <w:r w:rsidRPr="003E09F0">
        <w:rPr>
          <w:rFonts w:ascii="Tahoma" w:hAnsi="Tahoma" w:cs="Tahoma"/>
          <w:b/>
        </w:rPr>
        <w:t>atrimonio y las razones de dicha elección. Así de la desconexión o reconexión inflacionaria:</w:t>
      </w:r>
      <w:r w:rsidR="009813E2" w:rsidRPr="000B0C9C">
        <w:rPr>
          <w:rFonts w:ascii="Tahoma" w:hAnsi="Tahoma" w:cs="Tahoma"/>
          <w:b/>
          <w:color w:val="1F3864" w:themeColor="accent5" w:themeShade="80"/>
        </w:rPr>
        <w:t>No se realiza.</w:t>
      </w:r>
    </w:p>
    <w:p w:rsidR="002369E9" w:rsidRPr="000B0C9C" w:rsidRDefault="007D1E76" w:rsidP="002369E9">
      <w:pPr>
        <w:spacing w:after="0" w:line="240" w:lineRule="auto"/>
        <w:jc w:val="both"/>
        <w:rPr>
          <w:rFonts w:ascii="Tahoma" w:hAnsi="Tahoma" w:cs="Tahoma"/>
          <w:b/>
          <w:color w:val="1F3864" w:themeColor="accent5" w:themeShade="80"/>
        </w:rPr>
      </w:pPr>
      <w:r w:rsidRPr="000B0C9C">
        <w:rPr>
          <w:rFonts w:ascii="Tahoma" w:hAnsi="Tahoma" w:cs="Tahoma"/>
          <w:b/>
        </w:rPr>
        <w:t>b)</w:t>
      </w:r>
      <w:r w:rsidRPr="003E09F0">
        <w:rPr>
          <w:rFonts w:ascii="Tahoma" w:hAnsi="Tahoma" w:cs="Tahoma"/>
          <w:b/>
        </w:rPr>
        <w:t>Informar sobre la realización de operaciones en el extranjero y de sus efectos en la información financiera gubernamental</w:t>
      </w:r>
      <w:r w:rsidRPr="000B0C9C">
        <w:rPr>
          <w:rFonts w:ascii="Tahoma" w:hAnsi="Tahoma" w:cs="Tahoma"/>
        </w:rPr>
        <w:t>:</w:t>
      </w:r>
      <w:r w:rsidR="002369E9" w:rsidRPr="000B0C9C">
        <w:rPr>
          <w:rFonts w:ascii="Tahoma" w:hAnsi="Tahoma" w:cs="Tahoma"/>
          <w:b/>
          <w:color w:val="1F3864" w:themeColor="accent5" w:themeShade="80"/>
        </w:rPr>
        <w:t xml:space="preserve">No </w:t>
      </w:r>
      <w:r w:rsidR="003E09F0">
        <w:rPr>
          <w:rFonts w:ascii="Tahoma" w:hAnsi="Tahoma" w:cs="Tahoma"/>
          <w:b/>
          <w:color w:val="1F3864" w:themeColor="accent5" w:themeShade="80"/>
        </w:rPr>
        <w:t>se realizan operaciones en el extranjero.</w:t>
      </w:r>
    </w:p>
    <w:p w:rsidR="007D1E76" w:rsidRPr="003E09F0" w:rsidRDefault="007D1E76" w:rsidP="007D1E76">
      <w:pPr>
        <w:spacing w:after="0" w:line="240" w:lineRule="auto"/>
        <w:jc w:val="both"/>
        <w:rPr>
          <w:rFonts w:ascii="Tahoma" w:hAnsi="Tahoma" w:cs="Tahoma"/>
        </w:rPr>
      </w:pPr>
      <w:r w:rsidRPr="000B0C9C">
        <w:rPr>
          <w:rFonts w:ascii="Tahoma" w:hAnsi="Tahoma" w:cs="Tahoma"/>
          <w:b/>
        </w:rPr>
        <w:t>c)</w:t>
      </w:r>
      <w:r w:rsidRPr="003E09F0">
        <w:rPr>
          <w:rFonts w:ascii="Tahoma" w:hAnsi="Tahoma" w:cs="Tahoma"/>
          <w:b/>
        </w:rPr>
        <w:t>Método de valuación de la inversión en acciones de Compañías subsidiarias no consolidadas y asociadas:</w:t>
      </w:r>
      <w:r w:rsidR="00043BDD" w:rsidRPr="000B0C9C">
        <w:rPr>
          <w:rFonts w:ascii="Tahoma" w:hAnsi="Tahoma" w:cs="Tahoma"/>
          <w:b/>
          <w:color w:val="1F3864" w:themeColor="accent5" w:themeShade="80"/>
        </w:rPr>
        <w:t>No aplica</w:t>
      </w:r>
    </w:p>
    <w:p w:rsidR="007D1E76" w:rsidRPr="003E09F0" w:rsidRDefault="007D1E76" w:rsidP="007D1E76">
      <w:pPr>
        <w:spacing w:after="0" w:line="240" w:lineRule="auto"/>
        <w:jc w:val="both"/>
        <w:rPr>
          <w:rFonts w:ascii="Tahoma" w:hAnsi="Tahoma" w:cs="Tahoma"/>
        </w:rPr>
      </w:pPr>
      <w:r w:rsidRPr="000B0C9C">
        <w:rPr>
          <w:rFonts w:ascii="Tahoma" w:hAnsi="Tahoma" w:cs="Tahoma"/>
          <w:b/>
        </w:rPr>
        <w:t>d)</w:t>
      </w:r>
      <w:r w:rsidRPr="003E09F0">
        <w:rPr>
          <w:rFonts w:ascii="Tahoma" w:hAnsi="Tahoma" w:cs="Tahoma"/>
          <w:b/>
        </w:rPr>
        <w:t>Sistema y método de valuación de inventarios y costo de lo vendido:</w:t>
      </w:r>
      <w:r w:rsidR="00043BDD" w:rsidRPr="000B0C9C">
        <w:rPr>
          <w:rFonts w:ascii="Tahoma" w:hAnsi="Tahoma" w:cs="Tahoma"/>
          <w:b/>
          <w:color w:val="1F3864" w:themeColor="accent5" w:themeShade="80"/>
        </w:rPr>
        <w:t>No aplica</w:t>
      </w:r>
    </w:p>
    <w:p w:rsidR="003E09F0" w:rsidRPr="003E09F0" w:rsidRDefault="007D1E76" w:rsidP="003E09F0">
      <w:pPr>
        <w:spacing w:after="0" w:line="240" w:lineRule="auto"/>
        <w:jc w:val="both"/>
        <w:rPr>
          <w:rFonts w:ascii="Tahoma" w:hAnsi="Tahoma" w:cs="Tahoma"/>
          <w:b/>
          <w:color w:val="1F3864" w:themeColor="accent5" w:themeShade="80"/>
        </w:rPr>
      </w:pPr>
      <w:r w:rsidRPr="000B0C9C">
        <w:rPr>
          <w:rFonts w:ascii="Tahoma" w:hAnsi="Tahoma" w:cs="Tahoma"/>
          <w:b/>
        </w:rPr>
        <w:t>e)</w:t>
      </w:r>
      <w:r w:rsidRPr="003E09F0">
        <w:rPr>
          <w:rFonts w:ascii="Tahoma" w:hAnsi="Tahoma" w:cs="Tahoma"/>
          <w:b/>
        </w:rPr>
        <w:t>Beneficios a empleados:</w:t>
      </w:r>
      <w:r w:rsidR="003E09F0" w:rsidRPr="003E09F0">
        <w:rPr>
          <w:rFonts w:ascii="Tahoma" w:hAnsi="Tahoma" w:cs="Tahoma"/>
          <w:b/>
          <w:color w:val="1F3864" w:themeColor="accent5" w:themeShade="80"/>
        </w:rPr>
        <w:t xml:space="preserve">No se realiza el </w:t>
      </w:r>
      <w:r w:rsidR="003E09F0">
        <w:rPr>
          <w:rFonts w:ascii="Tahoma" w:hAnsi="Tahoma" w:cs="Tahoma"/>
          <w:b/>
          <w:color w:val="1F3864" w:themeColor="accent5" w:themeShade="80"/>
        </w:rPr>
        <w:t xml:space="preserve">cálculo de la reserva actuarial ni el </w:t>
      </w:r>
      <w:r w:rsidR="003E09F0" w:rsidRPr="003E09F0">
        <w:rPr>
          <w:rFonts w:ascii="Tahoma" w:hAnsi="Tahoma" w:cs="Tahoma"/>
          <w:b/>
          <w:color w:val="1F3864" w:themeColor="accent5" w:themeShade="80"/>
        </w:rPr>
        <w:t xml:space="preserve"> valor presente de los ingresos esperados comparado con el valor presente de la estimación de gastos tanto de los beneficiarios actuales como futuros</w:t>
      </w:r>
      <w:r w:rsidR="003E09F0">
        <w:rPr>
          <w:rFonts w:ascii="Tahoma" w:hAnsi="Tahoma" w:cs="Tahoma"/>
          <w:b/>
          <w:color w:val="1F3864" w:themeColor="accent5" w:themeShade="80"/>
        </w:rPr>
        <w:t>.</w:t>
      </w:r>
    </w:p>
    <w:p w:rsidR="007D1E76" w:rsidRPr="00D51232" w:rsidRDefault="007D1E76" w:rsidP="007D1E76">
      <w:pPr>
        <w:spacing w:after="0" w:line="240" w:lineRule="auto"/>
        <w:jc w:val="both"/>
        <w:rPr>
          <w:rFonts w:ascii="Tahoma" w:hAnsi="Tahoma" w:cs="Tahoma"/>
          <w:b/>
          <w:color w:val="1F3864" w:themeColor="accent5" w:themeShade="80"/>
        </w:rPr>
      </w:pPr>
      <w:r w:rsidRPr="000B0C9C">
        <w:rPr>
          <w:rFonts w:ascii="Tahoma" w:hAnsi="Tahoma" w:cs="Tahoma"/>
          <w:b/>
        </w:rPr>
        <w:t>f)</w:t>
      </w:r>
      <w:r w:rsidRPr="003E09F0">
        <w:rPr>
          <w:rFonts w:ascii="Tahoma" w:hAnsi="Tahoma" w:cs="Tahoma"/>
          <w:b/>
        </w:rPr>
        <w:t>Provisiones:</w:t>
      </w:r>
      <w:r w:rsidR="003E09F0" w:rsidRPr="003E09F0">
        <w:rPr>
          <w:rFonts w:ascii="Tahoma" w:hAnsi="Tahoma" w:cs="Tahoma"/>
          <w:b/>
          <w:color w:val="1F3864" w:themeColor="accent5" w:themeShade="80"/>
        </w:rPr>
        <w:t>No se tienen provisiones.</w:t>
      </w:r>
    </w:p>
    <w:p w:rsidR="007D1E76" w:rsidRPr="000B0C9C" w:rsidRDefault="007D1E76" w:rsidP="007D1E76">
      <w:pPr>
        <w:spacing w:after="0" w:line="240" w:lineRule="auto"/>
        <w:jc w:val="both"/>
        <w:rPr>
          <w:rFonts w:ascii="Tahoma" w:hAnsi="Tahoma" w:cs="Tahoma"/>
          <w:b/>
          <w:color w:val="1F3864" w:themeColor="accent5" w:themeShade="80"/>
        </w:rPr>
      </w:pPr>
      <w:r w:rsidRPr="000B0C9C">
        <w:rPr>
          <w:rFonts w:ascii="Tahoma" w:hAnsi="Tahoma" w:cs="Tahoma"/>
          <w:b/>
        </w:rPr>
        <w:t>g)</w:t>
      </w:r>
      <w:r w:rsidRPr="00330BB5">
        <w:rPr>
          <w:rFonts w:ascii="Tahoma" w:hAnsi="Tahoma" w:cs="Tahoma"/>
          <w:b/>
        </w:rPr>
        <w:t>Reservas: objetivo de su creación, monto y plazo:</w:t>
      </w:r>
      <w:r w:rsidR="009813E2" w:rsidRPr="000B0C9C">
        <w:rPr>
          <w:rFonts w:ascii="Tahoma" w:hAnsi="Tahoma" w:cs="Tahoma"/>
          <w:b/>
          <w:color w:val="1F3864" w:themeColor="accent5" w:themeShade="80"/>
        </w:rPr>
        <w:t>Ninguna.</w:t>
      </w:r>
    </w:p>
    <w:p w:rsidR="007D1E76" w:rsidRPr="000B0C9C" w:rsidRDefault="007D1E76" w:rsidP="007D1E76">
      <w:pPr>
        <w:spacing w:after="0" w:line="240" w:lineRule="auto"/>
        <w:jc w:val="both"/>
        <w:rPr>
          <w:rFonts w:ascii="Tahoma" w:hAnsi="Tahoma" w:cs="Tahoma"/>
        </w:rPr>
      </w:pPr>
      <w:r w:rsidRPr="000B0C9C">
        <w:rPr>
          <w:rFonts w:ascii="Tahoma" w:hAnsi="Tahoma" w:cs="Tahoma"/>
          <w:b/>
        </w:rPr>
        <w:t>h)</w:t>
      </w:r>
      <w:r w:rsidRPr="00330BB5">
        <w:rPr>
          <w:rFonts w:ascii="Tahoma" w:hAnsi="Tahoma" w:cs="Tahoma"/>
          <w:b/>
        </w:rPr>
        <w:t>Cambios en políticas contables y corrección de errores junto con la revelación de los efectos que se tendrá en la información financiera del ente público, ya sea retrospectivos o prospectivos:</w:t>
      </w:r>
      <w:r w:rsidR="00330BB5">
        <w:rPr>
          <w:rFonts w:ascii="Tahoma" w:hAnsi="Tahoma" w:cs="Tahoma"/>
          <w:b/>
          <w:color w:val="1F3864" w:themeColor="accent5" w:themeShade="80"/>
        </w:rPr>
        <w:t xml:space="preserve">En este periodo trimestral correspondiente al mes de julio al mes de septiembre no se realizaron cambios ni correcciones contables. </w:t>
      </w:r>
    </w:p>
    <w:p w:rsidR="007D1E76" w:rsidRPr="000B0C9C" w:rsidRDefault="007D1E76" w:rsidP="007D1E76">
      <w:pPr>
        <w:spacing w:after="0" w:line="240" w:lineRule="auto"/>
        <w:jc w:val="both"/>
        <w:rPr>
          <w:rFonts w:ascii="Tahoma" w:hAnsi="Tahoma" w:cs="Tahoma"/>
        </w:rPr>
      </w:pPr>
      <w:r w:rsidRPr="000B0C9C">
        <w:rPr>
          <w:rFonts w:ascii="Tahoma" w:hAnsi="Tahoma" w:cs="Tahoma"/>
          <w:b/>
        </w:rPr>
        <w:t>i)</w:t>
      </w:r>
      <w:r w:rsidRPr="00330BB5">
        <w:rPr>
          <w:rFonts w:ascii="Tahoma" w:hAnsi="Tahoma" w:cs="Tahoma"/>
          <w:b/>
        </w:rPr>
        <w:t>Reclasificaciones:</w:t>
      </w:r>
      <w:r w:rsidR="00330BB5">
        <w:rPr>
          <w:rFonts w:ascii="Tahoma" w:hAnsi="Tahoma" w:cs="Tahoma"/>
          <w:b/>
          <w:color w:val="1F3864" w:themeColor="accent5" w:themeShade="80"/>
        </w:rPr>
        <w:t xml:space="preserve">En este periodo trimestral correspondiente al mes de julio al mes de septiembre no se realizaron reclasificaciones. </w:t>
      </w:r>
    </w:p>
    <w:p w:rsidR="007D1E76" w:rsidRPr="00330BB5" w:rsidRDefault="007D1E76" w:rsidP="007D1E76">
      <w:pPr>
        <w:spacing w:after="0" w:line="240" w:lineRule="auto"/>
        <w:jc w:val="both"/>
        <w:rPr>
          <w:rFonts w:ascii="Tahoma" w:hAnsi="Tahoma" w:cs="Tahoma"/>
          <w:b/>
        </w:rPr>
      </w:pPr>
      <w:r w:rsidRPr="00330BB5">
        <w:rPr>
          <w:rFonts w:ascii="Tahoma" w:hAnsi="Tahoma" w:cs="Tahoma"/>
          <w:b/>
        </w:rPr>
        <w:t>j) Depuración y cancelación de saldos:</w:t>
      </w:r>
    </w:p>
    <w:p w:rsidR="00330BB5" w:rsidRPr="000B0C9C" w:rsidRDefault="00330BB5" w:rsidP="00330BB5">
      <w:pPr>
        <w:spacing w:after="0" w:line="240" w:lineRule="auto"/>
        <w:jc w:val="both"/>
        <w:rPr>
          <w:rFonts w:ascii="Tahoma" w:hAnsi="Tahoma" w:cs="Tahoma"/>
        </w:rPr>
      </w:pPr>
      <w:r>
        <w:rPr>
          <w:rFonts w:ascii="Tahoma" w:hAnsi="Tahoma" w:cs="Tahoma"/>
          <w:b/>
          <w:color w:val="1F3864" w:themeColor="accent5" w:themeShade="80"/>
        </w:rPr>
        <w:t xml:space="preserve">En este periodo trimestral correspondiente al mes de julio al mes de septiembre no se realizaron depuraciones ni cancelación de saldos. </w:t>
      </w:r>
    </w:p>
    <w:p w:rsidR="007D1E76" w:rsidRPr="000B0C9C" w:rsidRDefault="007D1E76" w:rsidP="007D1E76">
      <w:pPr>
        <w:spacing w:after="0" w:line="240" w:lineRule="auto"/>
        <w:jc w:val="both"/>
        <w:rPr>
          <w:rFonts w:ascii="Tahoma" w:hAnsi="Tahoma" w:cs="Tahoma"/>
        </w:rPr>
      </w:pPr>
    </w:p>
    <w:p w:rsidR="007D1E76" w:rsidRPr="000B0C9C" w:rsidRDefault="00330BB5" w:rsidP="007D1E76">
      <w:pPr>
        <w:spacing w:after="0" w:line="240" w:lineRule="auto"/>
        <w:jc w:val="both"/>
        <w:rPr>
          <w:rFonts w:ascii="Tahoma" w:hAnsi="Tahoma" w:cs="Tahoma"/>
          <w:b/>
        </w:rPr>
      </w:pPr>
      <w:r>
        <w:rPr>
          <w:rFonts w:ascii="Tahoma" w:hAnsi="Tahoma" w:cs="Tahoma"/>
          <w:b/>
        </w:rPr>
        <w:t>6</w:t>
      </w:r>
      <w:r w:rsidR="007D1E76" w:rsidRPr="000B0C9C">
        <w:rPr>
          <w:rFonts w:ascii="Tahoma" w:hAnsi="Tahoma" w:cs="Tahoma"/>
          <w:b/>
        </w:rPr>
        <w:t>. Posición en Moneda Extranjera y Pro</w:t>
      </w:r>
      <w:r w:rsidR="00E00323" w:rsidRPr="000B0C9C">
        <w:rPr>
          <w:rFonts w:ascii="Tahoma" w:hAnsi="Tahoma" w:cs="Tahoma"/>
          <w:b/>
        </w:rPr>
        <w:t>tección por Riesgo Cambiario:</w:t>
      </w:r>
    </w:p>
    <w:p w:rsidR="007D1E76" w:rsidRPr="000B0C9C" w:rsidRDefault="007D1E76" w:rsidP="007D1E76">
      <w:pPr>
        <w:spacing w:after="0" w:line="240" w:lineRule="auto"/>
        <w:jc w:val="both"/>
        <w:rPr>
          <w:rFonts w:ascii="Tahoma" w:hAnsi="Tahoma" w:cs="Tahoma"/>
          <w:b/>
          <w:color w:val="1F3864" w:themeColor="accent5" w:themeShade="80"/>
        </w:rPr>
      </w:pPr>
      <w:r w:rsidRPr="000B0C9C">
        <w:rPr>
          <w:rFonts w:ascii="Tahoma" w:hAnsi="Tahoma" w:cs="Tahoma"/>
          <w:b/>
        </w:rPr>
        <w:t>a)</w:t>
      </w:r>
      <w:r w:rsidRPr="000B0C9C">
        <w:rPr>
          <w:rFonts w:ascii="Tahoma" w:hAnsi="Tahoma" w:cs="Tahoma"/>
        </w:rPr>
        <w:t xml:space="preserve"> Activos en moneda extranjera:</w:t>
      </w:r>
      <w:r w:rsidR="009813E2" w:rsidRPr="000B0C9C">
        <w:rPr>
          <w:rFonts w:ascii="Tahoma" w:hAnsi="Tahoma" w:cs="Tahoma"/>
          <w:b/>
          <w:color w:val="1F3864" w:themeColor="accent5" w:themeShade="80"/>
        </w:rPr>
        <w:t>No aplica.</w:t>
      </w:r>
    </w:p>
    <w:p w:rsidR="009813E2" w:rsidRPr="000B0C9C" w:rsidRDefault="007D1E76" w:rsidP="009813E2">
      <w:pPr>
        <w:spacing w:after="0" w:line="240" w:lineRule="auto"/>
        <w:jc w:val="both"/>
        <w:rPr>
          <w:rFonts w:ascii="Tahoma" w:hAnsi="Tahoma" w:cs="Tahoma"/>
        </w:rPr>
      </w:pPr>
      <w:r w:rsidRPr="000B0C9C">
        <w:rPr>
          <w:rFonts w:ascii="Tahoma" w:hAnsi="Tahoma" w:cs="Tahoma"/>
          <w:b/>
        </w:rPr>
        <w:t>b)</w:t>
      </w:r>
      <w:r w:rsidRPr="000B0C9C">
        <w:rPr>
          <w:rFonts w:ascii="Tahoma" w:hAnsi="Tahoma" w:cs="Tahoma"/>
        </w:rPr>
        <w:t xml:space="preserve"> Pasivos en moneda extranjera:</w:t>
      </w:r>
      <w:r w:rsidR="009813E2" w:rsidRPr="000B0C9C">
        <w:rPr>
          <w:rFonts w:ascii="Tahoma" w:hAnsi="Tahoma" w:cs="Tahoma"/>
          <w:b/>
          <w:color w:val="1F3864" w:themeColor="accent5" w:themeShade="80"/>
        </w:rPr>
        <w:t>No aplica</w:t>
      </w:r>
    </w:p>
    <w:p w:rsidR="007D1E76" w:rsidRPr="000B0C9C" w:rsidRDefault="007D1E76" w:rsidP="007D1E76">
      <w:pPr>
        <w:spacing w:after="0" w:line="240" w:lineRule="auto"/>
        <w:jc w:val="both"/>
        <w:rPr>
          <w:rFonts w:ascii="Tahoma" w:hAnsi="Tahoma" w:cs="Tahoma"/>
        </w:rPr>
      </w:pPr>
      <w:r w:rsidRPr="000B0C9C">
        <w:rPr>
          <w:rFonts w:ascii="Tahoma" w:hAnsi="Tahoma" w:cs="Tahoma"/>
          <w:b/>
        </w:rPr>
        <w:t xml:space="preserve">c) </w:t>
      </w:r>
      <w:r w:rsidRPr="000B0C9C">
        <w:rPr>
          <w:rFonts w:ascii="Tahoma" w:hAnsi="Tahoma" w:cs="Tahoma"/>
        </w:rPr>
        <w:t>Posición en moneda extranjera:</w:t>
      </w:r>
      <w:r w:rsidR="009813E2" w:rsidRPr="000B0C9C">
        <w:rPr>
          <w:rFonts w:ascii="Tahoma" w:hAnsi="Tahoma" w:cs="Tahoma"/>
          <w:b/>
          <w:color w:val="1F3864" w:themeColor="accent5" w:themeShade="80"/>
        </w:rPr>
        <w:t xml:space="preserve"> No aplica</w:t>
      </w:r>
    </w:p>
    <w:p w:rsidR="007D1E76" w:rsidRPr="000B0C9C" w:rsidRDefault="007D1E76" w:rsidP="007D1E76">
      <w:pPr>
        <w:spacing w:after="0" w:line="240" w:lineRule="auto"/>
        <w:jc w:val="both"/>
        <w:rPr>
          <w:rFonts w:ascii="Tahoma" w:hAnsi="Tahoma" w:cs="Tahoma"/>
        </w:rPr>
      </w:pPr>
      <w:r w:rsidRPr="000B0C9C">
        <w:rPr>
          <w:rFonts w:ascii="Tahoma" w:hAnsi="Tahoma" w:cs="Tahoma"/>
          <w:b/>
        </w:rPr>
        <w:t>d)</w:t>
      </w:r>
      <w:r w:rsidRPr="000B0C9C">
        <w:rPr>
          <w:rFonts w:ascii="Tahoma" w:hAnsi="Tahoma" w:cs="Tahoma"/>
        </w:rPr>
        <w:t xml:space="preserve"> Tipo de cambio:</w:t>
      </w:r>
      <w:r w:rsidR="009813E2" w:rsidRPr="000B0C9C">
        <w:rPr>
          <w:rFonts w:ascii="Tahoma" w:hAnsi="Tahoma" w:cs="Tahoma"/>
          <w:b/>
          <w:color w:val="1F3864" w:themeColor="accent5" w:themeShade="80"/>
        </w:rPr>
        <w:t xml:space="preserve"> No aplica</w:t>
      </w:r>
    </w:p>
    <w:p w:rsidR="007D1E76" w:rsidRPr="000B0C9C" w:rsidRDefault="007D1E76" w:rsidP="007D1E76">
      <w:pPr>
        <w:spacing w:after="0" w:line="240" w:lineRule="auto"/>
        <w:jc w:val="both"/>
        <w:rPr>
          <w:rFonts w:ascii="Tahoma" w:hAnsi="Tahoma" w:cs="Tahoma"/>
        </w:rPr>
      </w:pPr>
      <w:r w:rsidRPr="000B0C9C">
        <w:rPr>
          <w:rFonts w:ascii="Tahoma" w:hAnsi="Tahoma" w:cs="Tahoma"/>
          <w:b/>
        </w:rPr>
        <w:t xml:space="preserve">e) </w:t>
      </w:r>
      <w:r w:rsidRPr="000B0C9C">
        <w:rPr>
          <w:rFonts w:ascii="Tahoma" w:hAnsi="Tahoma" w:cs="Tahoma"/>
        </w:rPr>
        <w:t>Equivalente en moneda nacional:</w:t>
      </w:r>
      <w:r w:rsidR="009813E2" w:rsidRPr="000B0C9C">
        <w:rPr>
          <w:rFonts w:ascii="Tahoma" w:hAnsi="Tahoma" w:cs="Tahoma"/>
          <w:b/>
          <w:color w:val="1F3864" w:themeColor="accent5" w:themeShade="80"/>
        </w:rPr>
        <w:t xml:space="preserve"> No aplica</w:t>
      </w:r>
    </w:p>
    <w:p w:rsidR="007D1E76" w:rsidRDefault="007D1E76" w:rsidP="007D1E76">
      <w:pPr>
        <w:spacing w:after="0" w:line="240" w:lineRule="auto"/>
        <w:jc w:val="both"/>
        <w:rPr>
          <w:rFonts w:ascii="Tahoma" w:hAnsi="Tahoma" w:cs="Tahoma"/>
        </w:rPr>
      </w:pPr>
    </w:p>
    <w:p w:rsidR="007D1E76" w:rsidRPr="000B0C9C" w:rsidRDefault="00330BB5" w:rsidP="007D1E76">
      <w:pPr>
        <w:spacing w:after="0" w:line="240" w:lineRule="auto"/>
        <w:jc w:val="both"/>
        <w:rPr>
          <w:rFonts w:ascii="Tahoma" w:hAnsi="Tahoma" w:cs="Tahoma"/>
          <w:b/>
        </w:rPr>
      </w:pPr>
      <w:r>
        <w:rPr>
          <w:rFonts w:ascii="Tahoma" w:hAnsi="Tahoma" w:cs="Tahoma"/>
          <w:b/>
        </w:rPr>
        <w:t>7</w:t>
      </w:r>
      <w:r w:rsidR="007D1E76" w:rsidRPr="000B0C9C">
        <w:rPr>
          <w:rFonts w:ascii="Tahoma" w:hAnsi="Tahoma" w:cs="Tahoma"/>
          <w:b/>
        </w:rPr>
        <w:t xml:space="preserve">. </w:t>
      </w:r>
      <w:r w:rsidR="00E00323" w:rsidRPr="000B0C9C">
        <w:rPr>
          <w:rFonts w:ascii="Tahoma" w:hAnsi="Tahoma" w:cs="Tahoma"/>
          <w:b/>
        </w:rPr>
        <w:t>Reporte Analítico del Activo:</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a)</w:t>
      </w:r>
      <w:r w:rsidRPr="000B0C9C">
        <w:rPr>
          <w:rFonts w:ascii="Tahoma" w:hAnsi="Tahoma" w:cs="Tahoma"/>
        </w:rPr>
        <w:t xml:space="preserve"> Vida útil o porcentajes de depreciación, deterioro o amortización utilizados en los diferentes tipos de activos</w:t>
      </w:r>
      <w:r w:rsidR="002369E9" w:rsidRPr="000B0C9C">
        <w:rPr>
          <w:rFonts w:ascii="Tahoma" w:hAnsi="Tahoma" w:cs="Tahoma"/>
        </w:rPr>
        <w:t xml:space="preserve">: </w:t>
      </w:r>
      <w:r w:rsidR="002369E9" w:rsidRPr="000B0C9C">
        <w:rPr>
          <w:rFonts w:ascii="Tahoma" w:hAnsi="Tahoma" w:cs="Tahoma"/>
          <w:b/>
          <w:color w:val="1F3864" w:themeColor="accent5" w:themeShade="80"/>
        </w:rPr>
        <w:t>No se realiza</w:t>
      </w:r>
      <w:r w:rsidR="002369E9" w:rsidRPr="000B0C9C">
        <w:rPr>
          <w:rFonts w:ascii="Tahoma" w:hAnsi="Tahoma" w:cs="Tahoma"/>
        </w:rPr>
        <w:t>.</w:t>
      </w:r>
    </w:p>
    <w:p w:rsidR="007D1E76" w:rsidRPr="000B0C9C" w:rsidRDefault="007D1E76" w:rsidP="007D1E76">
      <w:pPr>
        <w:spacing w:after="0" w:line="240" w:lineRule="auto"/>
        <w:jc w:val="both"/>
        <w:rPr>
          <w:rFonts w:ascii="Tahoma" w:hAnsi="Tahoma" w:cs="Tahoma"/>
        </w:rPr>
      </w:pPr>
      <w:r w:rsidRPr="000B0C9C">
        <w:rPr>
          <w:rFonts w:ascii="Tahoma" w:hAnsi="Tahoma" w:cs="Tahoma"/>
          <w:b/>
        </w:rPr>
        <w:t>b)</w:t>
      </w:r>
      <w:r w:rsidRPr="000B0C9C">
        <w:rPr>
          <w:rFonts w:ascii="Tahoma" w:hAnsi="Tahoma" w:cs="Tahoma"/>
        </w:rPr>
        <w:t xml:space="preserve"> Cambios en el porcentaje de depreciación o valor residual de los activos:</w:t>
      </w:r>
      <w:r w:rsidR="002369E9" w:rsidRPr="000B0C9C">
        <w:rPr>
          <w:rFonts w:ascii="Tahoma" w:hAnsi="Tahoma" w:cs="Tahoma"/>
          <w:b/>
          <w:color w:val="1F3864" w:themeColor="accent5" w:themeShade="80"/>
        </w:rPr>
        <w:t xml:space="preserve"> No se realiza</w:t>
      </w:r>
      <w:r w:rsidR="002369E9" w:rsidRPr="000B0C9C">
        <w:rPr>
          <w:rFonts w:ascii="Tahoma" w:hAnsi="Tahoma" w:cs="Tahoma"/>
        </w:rPr>
        <w:t>.</w:t>
      </w:r>
    </w:p>
    <w:p w:rsidR="007D1E76" w:rsidRPr="00330BB5" w:rsidRDefault="007D1E76" w:rsidP="007D1E76">
      <w:pPr>
        <w:spacing w:after="0" w:line="240" w:lineRule="auto"/>
        <w:jc w:val="both"/>
        <w:rPr>
          <w:rFonts w:ascii="Tahoma" w:hAnsi="Tahoma" w:cs="Tahoma"/>
        </w:rPr>
      </w:pPr>
      <w:r w:rsidRPr="000B0C9C">
        <w:rPr>
          <w:rFonts w:ascii="Tahoma" w:hAnsi="Tahoma" w:cs="Tahoma"/>
          <w:b/>
        </w:rPr>
        <w:t>c)</w:t>
      </w:r>
      <w:r w:rsidRPr="000B0C9C">
        <w:rPr>
          <w:rFonts w:ascii="Tahoma" w:hAnsi="Tahoma" w:cs="Tahoma"/>
        </w:rPr>
        <w:t xml:space="preserve"> Importe de los gastos capitalizados en el ejercicio, tanto financieros como de investigación y desarrollo:</w:t>
      </w:r>
      <w:r w:rsidR="002369E9" w:rsidRPr="000B0C9C">
        <w:rPr>
          <w:rFonts w:ascii="Tahoma" w:hAnsi="Tahoma" w:cs="Tahoma"/>
          <w:b/>
          <w:color w:val="1F3864" w:themeColor="accent5" w:themeShade="80"/>
        </w:rPr>
        <w:t>No aplica.</w:t>
      </w:r>
    </w:p>
    <w:p w:rsidR="002369E9" w:rsidRPr="000B0C9C" w:rsidRDefault="007D1E76" w:rsidP="002369E9">
      <w:pPr>
        <w:spacing w:after="0" w:line="240" w:lineRule="auto"/>
        <w:jc w:val="both"/>
        <w:rPr>
          <w:rFonts w:ascii="Tahoma" w:hAnsi="Tahoma" w:cs="Tahoma"/>
          <w:b/>
          <w:color w:val="1F3864" w:themeColor="accent5" w:themeShade="80"/>
        </w:rPr>
      </w:pPr>
      <w:r w:rsidRPr="000B0C9C">
        <w:rPr>
          <w:rFonts w:ascii="Tahoma" w:hAnsi="Tahoma" w:cs="Tahoma"/>
          <w:b/>
        </w:rPr>
        <w:t>d)</w:t>
      </w:r>
      <w:r w:rsidRPr="000B0C9C">
        <w:rPr>
          <w:rFonts w:ascii="Tahoma" w:hAnsi="Tahoma" w:cs="Tahoma"/>
        </w:rPr>
        <w:t xml:space="preserve"> Rie</w:t>
      </w:r>
      <w:r w:rsidR="001973A2" w:rsidRPr="000B0C9C">
        <w:rPr>
          <w:rFonts w:ascii="Tahoma" w:hAnsi="Tahoma" w:cs="Tahoma"/>
        </w:rPr>
        <w:t>s</w:t>
      </w:r>
      <w:r w:rsidRPr="000B0C9C">
        <w:rPr>
          <w:rFonts w:ascii="Tahoma" w:hAnsi="Tahoma" w:cs="Tahoma"/>
        </w:rPr>
        <w:t>gos por tipo de cambio o tipo de interés de las inversiones financieras:</w:t>
      </w:r>
      <w:r w:rsidR="002369E9" w:rsidRPr="000B0C9C">
        <w:rPr>
          <w:rFonts w:ascii="Tahoma" w:hAnsi="Tahoma" w:cs="Tahoma"/>
          <w:b/>
          <w:color w:val="1F3864" w:themeColor="accent5" w:themeShade="80"/>
        </w:rPr>
        <w:t xml:space="preserve"> No aplica.</w:t>
      </w:r>
    </w:p>
    <w:p w:rsidR="002369E9" w:rsidRPr="000B0C9C" w:rsidRDefault="007D1E76" w:rsidP="002369E9">
      <w:pPr>
        <w:spacing w:after="0" w:line="240" w:lineRule="auto"/>
        <w:jc w:val="both"/>
        <w:rPr>
          <w:rFonts w:ascii="Tahoma" w:hAnsi="Tahoma" w:cs="Tahoma"/>
          <w:b/>
          <w:color w:val="1F3864" w:themeColor="accent5" w:themeShade="80"/>
        </w:rPr>
      </w:pPr>
      <w:r w:rsidRPr="000B0C9C">
        <w:rPr>
          <w:rFonts w:ascii="Tahoma" w:hAnsi="Tahoma" w:cs="Tahoma"/>
          <w:b/>
        </w:rPr>
        <w:t xml:space="preserve">e) </w:t>
      </w:r>
      <w:r w:rsidRPr="000B0C9C">
        <w:rPr>
          <w:rFonts w:ascii="Tahoma" w:hAnsi="Tahoma" w:cs="Tahoma"/>
        </w:rPr>
        <w:t>Valor activado en el ejercicio de los bienes construidos por la entidad:</w:t>
      </w:r>
      <w:r w:rsidR="002369E9" w:rsidRPr="000B0C9C">
        <w:rPr>
          <w:rFonts w:ascii="Tahoma" w:hAnsi="Tahoma" w:cs="Tahoma"/>
          <w:b/>
          <w:color w:val="1F3864" w:themeColor="accent5" w:themeShade="80"/>
        </w:rPr>
        <w:t xml:space="preserve"> No aplica.</w:t>
      </w:r>
    </w:p>
    <w:p w:rsidR="007D1E76" w:rsidRPr="000B0C9C" w:rsidRDefault="007D1E76" w:rsidP="007D1E76">
      <w:pPr>
        <w:spacing w:after="0" w:line="240" w:lineRule="auto"/>
        <w:jc w:val="both"/>
        <w:rPr>
          <w:rFonts w:ascii="Tahoma" w:hAnsi="Tahoma" w:cs="Tahoma"/>
          <w:b/>
          <w:color w:val="1F3864" w:themeColor="accent5" w:themeShade="80"/>
        </w:rPr>
      </w:pPr>
      <w:r w:rsidRPr="000B0C9C">
        <w:rPr>
          <w:rFonts w:ascii="Tahoma" w:hAnsi="Tahoma" w:cs="Tahoma"/>
          <w:b/>
        </w:rPr>
        <w:t>f)</w:t>
      </w:r>
      <w:r w:rsidRPr="000B0C9C">
        <w:rPr>
          <w:rFonts w:ascii="Tahoma" w:hAnsi="Tahoma" w:cs="Tahoma"/>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2369E9" w:rsidRPr="000B0C9C">
        <w:rPr>
          <w:rFonts w:ascii="Tahoma" w:hAnsi="Tahoma" w:cs="Tahoma"/>
          <w:b/>
          <w:color w:val="1F3864" w:themeColor="accent5" w:themeShade="80"/>
        </w:rPr>
        <w:t>Ninguno.</w:t>
      </w:r>
    </w:p>
    <w:p w:rsidR="002369E9" w:rsidRPr="000B0C9C" w:rsidRDefault="007D1E76" w:rsidP="002369E9">
      <w:pPr>
        <w:spacing w:after="0" w:line="240" w:lineRule="auto"/>
        <w:jc w:val="both"/>
        <w:rPr>
          <w:rFonts w:ascii="Tahoma" w:hAnsi="Tahoma" w:cs="Tahoma"/>
          <w:b/>
          <w:color w:val="1F3864" w:themeColor="accent5" w:themeShade="80"/>
        </w:rPr>
      </w:pPr>
      <w:r w:rsidRPr="000B0C9C">
        <w:rPr>
          <w:rFonts w:ascii="Tahoma" w:hAnsi="Tahoma" w:cs="Tahoma"/>
          <w:b/>
        </w:rPr>
        <w:t>g)</w:t>
      </w:r>
      <w:r w:rsidRPr="000B0C9C">
        <w:rPr>
          <w:rFonts w:ascii="Tahoma" w:hAnsi="Tahoma" w:cs="Tahoma"/>
        </w:rPr>
        <w:t xml:space="preserve"> Desmantelamiento de Activos, procedimientos, implicaciones, efectos contables:</w:t>
      </w:r>
      <w:r w:rsidR="002369E9" w:rsidRPr="000B0C9C">
        <w:rPr>
          <w:rFonts w:ascii="Tahoma" w:hAnsi="Tahoma" w:cs="Tahoma"/>
          <w:b/>
          <w:color w:val="1F3864" w:themeColor="accent5" w:themeShade="80"/>
        </w:rPr>
        <w:t xml:space="preserve"> Ninguno.</w:t>
      </w:r>
    </w:p>
    <w:p w:rsidR="005E231E" w:rsidRPr="00330BB5" w:rsidRDefault="007D1E76" w:rsidP="007D1E76">
      <w:pPr>
        <w:spacing w:after="0" w:line="240" w:lineRule="auto"/>
        <w:jc w:val="both"/>
        <w:rPr>
          <w:rFonts w:ascii="Tahoma" w:hAnsi="Tahoma" w:cs="Tahoma"/>
        </w:rPr>
      </w:pPr>
      <w:r w:rsidRPr="000B0C9C">
        <w:rPr>
          <w:rFonts w:ascii="Tahoma" w:hAnsi="Tahoma" w:cs="Tahoma"/>
          <w:b/>
        </w:rPr>
        <w:t>h)</w:t>
      </w:r>
      <w:r w:rsidRPr="000B0C9C">
        <w:rPr>
          <w:rFonts w:ascii="Tahoma" w:hAnsi="Tahoma" w:cs="Tahoma"/>
        </w:rPr>
        <w:t xml:space="preserve"> Administración de activos; planeación con el objetivo de que el ente los utilice de manera más efectiva:</w:t>
      </w:r>
      <w:r w:rsidR="002369E9" w:rsidRPr="000B0C9C">
        <w:rPr>
          <w:rFonts w:ascii="Tahoma" w:hAnsi="Tahoma" w:cs="Tahoma"/>
          <w:b/>
          <w:color w:val="1F3864" w:themeColor="accent5" w:themeShade="80"/>
        </w:rPr>
        <w:t xml:space="preserve">Levantamiento físico al 31 de diciembre de cada ejercicio. </w:t>
      </w:r>
    </w:p>
    <w:p w:rsidR="002369E9" w:rsidRPr="000B0C9C" w:rsidRDefault="002369E9" w:rsidP="007D1E76">
      <w:pPr>
        <w:spacing w:after="0" w:line="240" w:lineRule="auto"/>
        <w:jc w:val="both"/>
        <w:rPr>
          <w:rFonts w:ascii="Tahoma" w:hAnsi="Tahoma" w:cs="Tahoma"/>
        </w:rPr>
      </w:pPr>
    </w:p>
    <w:p w:rsidR="007D1E76" w:rsidRPr="00330BB5" w:rsidRDefault="00330BB5" w:rsidP="007D1E76">
      <w:pPr>
        <w:spacing w:after="0" w:line="240" w:lineRule="auto"/>
        <w:jc w:val="both"/>
        <w:rPr>
          <w:rFonts w:ascii="Tahoma" w:hAnsi="Tahoma" w:cs="Tahoma"/>
          <w:b/>
        </w:rPr>
      </w:pPr>
      <w:r w:rsidRPr="00330BB5">
        <w:rPr>
          <w:rFonts w:ascii="Tahoma" w:hAnsi="Tahoma" w:cs="Tahoma"/>
          <w:b/>
        </w:rPr>
        <w:t>Variaciones en el activo, en cuadros comparativos como sigue:</w:t>
      </w:r>
    </w:p>
    <w:p w:rsidR="00330BB5" w:rsidRDefault="00330BB5" w:rsidP="007D1E76">
      <w:pPr>
        <w:spacing w:after="0" w:line="240" w:lineRule="auto"/>
        <w:jc w:val="both"/>
        <w:rPr>
          <w:rFonts w:ascii="Tahoma" w:hAnsi="Tahoma" w:cs="Tahoma"/>
          <w:b/>
        </w:rPr>
      </w:pPr>
    </w:p>
    <w:p w:rsidR="007D1E76" w:rsidRPr="00330BB5" w:rsidRDefault="007D1E76" w:rsidP="007D1E76">
      <w:pPr>
        <w:spacing w:after="0" w:line="240" w:lineRule="auto"/>
        <w:jc w:val="both"/>
        <w:rPr>
          <w:rFonts w:ascii="Tahoma" w:hAnsi="Tahoma" w:cs="Tahoma"/>
        </w:rPr>
      </w:pPr>
      <w:r w:rsidRPr="000B0C9C">
        <w:rPr>
          <w:rFonts w:ascii="Tahoma" w:hAnsi="Tahoma" w:cs="Tahoma"/>
          <w:b/>
        </w:rPr>
        <w:t>a)</w:t>
      </w:r>
      <w:r w:rsidRPr="000B0C9C">
        <w:rPr>
          <w:rFonts w:ascii="Tahoma" w:hAnsi="Tahoma" w:cs="Tahoma"/>
        </w:rPr>
        <w:t xml:space="preserve"> Inversiones en </w:t>
      </w:r>
      <w:r w:rsidR="00330BB5" w:rsidRPr="000B0C9C">
        <w:rPr>
          <w:rFonts w:ascii="Tahoma" w:hAnsi="Tahoma" w:cs="Tahoma"/>
        </w:rPr>
        <w:t>valores:</w:t>
      </w:r>
      <w:r w:rsidR="00330BB5" w:rsidRPr="000B0C9C">
        <w:rPr>
          <w:rFonts w:ascii="Tahoma" w:hAnsi="Tahoma" w:cs="Tahoma"/>
          <w:b/>
          <w:color w:val="1F3864" w:themeColor="accent5" w:themeShade="80"/>
        </w:rPr>
        <w:t xml:space="preserve"> No</w:t>
      </w:r>
      <w:r w:rsidR="001542DA" w:rsidRPr="000B0C9C">
        <w:rPr>
          <w:rFonts w:ascii="Tahoma" w:hAnsi="Tahoma" w:cs="Tahoma"/>
          <w:b/>
          <w:color w:val="1F3864" w:themeColor="accent5" w:themeShade="80"/>
        </w:rPr>
        <w:t xml:space="preserve"> se tienen.</w:t>
      </w:r>
    </w:p>
    <w:p w:rsidR="007D1E76" w:rsidRPr="00330BB5" w:rsidRDefault="007D1E76" w:rsidP="007D1E76">
      <w:pPr>
        <w:spacing w:after="0" w:line="240" w:lineRule="auto"/>
        <w:jc w:val="both"/>
        <w:rPr>
          <w:rFonts w:ascii="Tahoma" w:hAnsi="Tahoma" w:cs="Tahoma"/>
        </w:rPr>
      </w:pPr>
      <w:r w:rsidRPr="000B0C9C">
        <w:rPr>
          <w:rFonts w:ascii="Tahoma" w:hAnsi="Tahoma" w:cs="Tahoma"/>
          <w:b/>
        </w:rPr>
        <w:t>b)</w:t>
      </w:r>
      <w:r w:rsidRPr="000B0C9C">
        <w:rPr>
          <w:rFonts w:ascii="Tahoma" w:hAnsi="Tahoma" w:cs="Tahoma"/>
        </w:rPr>
        <w:t xml:space="preserve"> Patrimonio de Organismos descentralizados de Control Presupuestario Indirecto:</w:t>
      </w:r>
      <w:r w:rsidR="001542DA" w:rsidRPr="000B0C9C">
        <w:rPr>
          <w:rFonts w:ascii="Tahoma" w:hAnsi="Tahoma" w:cs="Tahoma"/>
          <w:b/>
          <w:color w:val="1F3864" w:themeColor="accent5" w:themeShade="80"/>
        </w:rPr>
        <w:t>No se cuenta.</w:t>
      </w:r>
    </w:p>
    <w:p w:rsidR="001542DA" w:rsidRPr="00330BB5" w:rsidRDefault="007D1E76" w:rsidP="001542DA">
      <w:pPr>
        <w:spacing w:after="0" w:line="240" w:lineRule="auto"/>
        <w:jc w:val="both"/>
        <w:rPr>
          <w:rFonts w:ascii="Tahoma" w:hAnsi="Tahoma" w:cs="Tahoma"/>
        </w:rPr>
      </w:pPr>
      <w:r w:rsidRPr="000B0C9C">
        <w:rPr>
          <w:rFonts w:ascii="Tahoma" w:hAnsi="Tahoma" w:cs="Tahoma"/>
          <w:b/>
        </w:rPr>
        <w:lastRenderedPageBreak/>
        <w:t>c)</w:t>
      </w:r>
      <w:r w:rsidRPr="000B0C9C">
        <w:rPr>
          <w:rFonts w:ascii="Tahoma" w:hAnsi="Tahoma" w:cs="Tahoma"/>
        </w:rPr>
        <w:t xml:space="preserve"> Inversiones en empresas de participación mayoritaria:</w:t>
      </w:r>
      <w:r w:rsidR="001542DA" w:rsidRPr="000B0C9C">
        <w:rPr>
          <w:rFonts w:ascii="Tahoma" w:hAnsi="Tahoma" w:cs="Tahoma"/>
          <w:b/>
          <w:color w:val="1F3864" w:themeColor="accent5" w:themeShade="80"/>
        </w:rPr>
        <w:t>No se tienen.</w:t>
      </w:r>
    </w:p>
    <w:p w:rsidR="001542DA" w:rsidRPr="00330BB5" w:rsidRDefault="007D1E76" w:rsidP="001542DA">
      <w:pPr>
        <w:spacing w:after="0" w:line="240" w:lineRule="auto"/>
        <w:jc w:val="both"/>
        <w:rPr>
          <w:rFonts w:ascii="Tahoma" w:hAnsi="Tahoma" w:cs="Tahoma"/>
        </w:rPr>
      </w:pPr>
      <w:r w:rsidRPr="000B0C9C">
        <w:rPr>
          <w:rFonts w:ascii="Tahoma" w:hAnsi="Tahoma" w:cs="Tahoma"/>
          <w:b/>
        </w:rPr>
        <w:t>d)</w:t>
      </w:r>
      <w:r w:rsidRPr="000B0C9C">
        <w:rPr>
          <w:rFonts w:ascii="Tahoma" w:hAnsi="Tahoma" w:cs="Tahoma"/>
        </w:rPr>
        <w:t xml:space="preserve"> Inversiones en empresas de participación minoritaria:</w:t>
      </w:r>
      <w:r w:rsidR="001542DA" w:rsidRPr="000B0C9C">
        <w:rPr>
          <w:rFonts w:ascii="Tahoma" w:hAnsi="Tahoma" w:cs="Tahoma"/>
          <w:b/>
          <w:color w:val="1F3864" w:themeColor="accent5" w:themeShade="80"/>
        </w:rPr>
        <w:t>No se tienen.</w:t>
      </w:r>
    </w:p>
    <w:p w:rsidR="001542DA" w:rsidRPr="00330BB5" w:rsidRDefault="007D1E76" w:rsidP="001542DA">
      <w:pPr>
        <w:spacing w:after="0" w:line="240" w:lineRule="auto"/>
        <w:jc w:val="both"/>
        <w:rPr>
          <w:rFonts w:ascii="Tahoma" w:hAnsi="Tahoma" w:cs="Tahoma"/>
        </w:rPr>
      </w:pPr>
      <w:r w:rsidRPr="000B0C9C">
        <w:rPr>
          <w:rFonts w:ascii="Tahoma" w:hAnsi="Tahoma" w:cs="Tahoma"/>
          <w:b/>
        </w:rPr>
        <w:t>e)</w:t>
      </w:r>
      <w:r w:rsidRPr="000B0C9C">
        <w:rPr>
          <w:rFonts w:ascii="Tahoma" w:hAnsi="Tahoma" w:cs="Tahoma"/>
        </w:rPr>
        <w:t xml:space="preserve"> Patrimonio de organismos descentralizados de control presupuestario directo, según corresponda:</w:t>
      </w:r>
      <w:r w:rsidR="001542DA" w:rsidRPr="000B0C9C">
        <w:rPr>
          <w:rFonts w:ascii="Tahoma" w:hAnsi="Tahoma" w:cs="Tahoma"/>
          <w:b/>
          <w:color w:val="1F3864" w:themeColor="accent5" w:themeShade="80"/>
        </w:rPr>
        <w:t>No se tienen.</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p>
    <w:p w:rsidR="007D1E76" w:rsidRPr="000B0C9C" w:rsidRDefault="00330BB5" w:rsidP="007D1E76">
      <w:pPr>
        <w:spacing w:after="0" w:line="240" w:lineRule="auto"/>
        <w:jc w:val="both"/>
        <w:rPr>
          <w:rFonts w:ascii="Tahoma" w:hAnsi="Tahoma" w:cs="Tahoma"/>
          <w:b/>
        </w:rPr>
      </w:pPr>
      <w:r>
        <w:rPr>
          <w:rFonts w:ascii="Tahoma" w:hAnsi="Tahoma" w:cs="Tahoma"/>
          <w:b/>
        </w:rPr>
        <w:t>8</w:t>
      </w:r>
      <w:r w:rsidR="007D1E76" w:rsidRPr="000B0C9C">
        <w:rPr>
          <w:rFonts w:ascii="Tahoma" w:hAnsi="Tahoma" w:cs="Tahoma"/>
          <w:b/>
        </w:rPr>
        <w:t>. Fidei</w:t>
      </w:r>
      <w:r w:rsidR="005E231E" w:rsidRPr="000B0C9C">
        <w:rPr>
          <w:rFonts w:ascii="Tahoma" w:hAnsi="Tahoma" w:cs="Tahoma"/>
          <w:b/>
        </w:rPr>
        <w:t>comisos, Mandatos y Análogos:</w:t>
      </w:r>
    </w:p>
    <w:p w:rsidR="007D1E76" w:rsidRPr="00330BB5" w:rsidRDefault="007D1E76" w:rsidP="007D1E76">
      <w:pPr>
        <w:spacing w:after="0" w:line="240" w:lineRule="auto"/>
        <w:jc w:val="both"/>
        <w:rPr>
          <w:rFonts w:ascii="Tahoma" w:hAnsi="Tahoma" w:cs="Tahoma"/>
        </w:rPr>
      </w:pPr>
      <w:r w:rsidRPr="000B0C9C">
        <w:rPr>
          <w:rFonts w:ascii="Tahoma" w:hAnsi="Tahoma" w:cs="Tahoma"/>
          <w:b/>
        </w:rPr>
        <w:t>a)</w:t>
      </w:r>
      <w:r w:rsidRPr="000B0C9C">
        <w:rPr>
          <w:rFonts w:ascii="Tahoma" w:hAnsi="Tahoma" w:cs="Tahoma"/>
        </w:rPr>
        <w:t xml:space="preserve"> Por ramo administrativo que los </w:t>
      </w:r>
      <w:r w:rsidR="00D51232" w:rsidRPr="000B0C9C">
        <w:rPr>
          <w:rFonts w:ascii="Tahoma" w:hAnsi="Tahoma" w:cs="Tahoma"/>
        </w:rPr>
        <w:t>reporta:</w:t>
      </w:r>
      <w:r w:rsidR="00D51232" w:rsidRPr="000B0C9C">
        <w:rPr>
          <w:rFonts w:ascii="Tahoma" w:hAnsi="Tahoma" w:cs="Tahoma"/>
          <w:b/>
          <w:color w:val="1F3864" w:themeColor="accent5" w:themeShade="80"/>
        </w:rPr>
        <w:t xml:space="preserve"> Ninguno</w:t>
      </w:r>
      <w:r w:rsidR="001542DA" w:rsidRPr="000B0C9C">
        <w:rPr>
          <w:rFonts w:ascii="Tahoma" w:hAnsi="Tahoma" w:cs="Tahoma"/>
          <w:b/>
          <w:color w:val="1F3864" w:themeColor="accent5" w:themeShade="80"/>
        </w:rPr>
        <w:t>.</w:t>
      </w:r>
    </w:p>
    <w:p w:rsidR="007D1E76" w:rsidRPr="00330BB5" w:rsidRDefault="007D1E76" w:rsidP="007D1E76">
      <w:pPr>
        <w:spacing w:after="0" w:line="240" w:lineRule="auto"/>
        <w:jc w:val="both"/>
        <w:rPr>
          <w:rFonts w:ascii="Tahoma" w:hAnsi="Tahoma" w:cs="Tahoma"/>
        </w:rPr>
      </w:pPr>
      <w:r w:rsidRPr="000B0C9C">
        <w:rPr>
          <w:rFonts w:ascii="Tahoma" w:hAnsi="Tahoma" w:cs="Tahoma"/>
          <w:b/>
        </w:rPr>
        <w:t>b)</w:t>
      </w:r>
      <w:r w:rsidRPr="000B0C9C">
        <w:rPr>
          <w:rFonts w:ascii="Tahoma" w:hAnsi="Tahoma" w:cs="Tahoma"/>
        </w:rPr>
        <w:t xml:space="preserve"> Enlistar los de mayor monto de disponibilidad, relacionando aquéllos que conforman el 80% de las </w:t>
      </w:r>
      <w:r w:rsidR="00330BB5" w:rsidRPr="000B0C9C">
        <w:rPr>
          <w:rFonts w:ascii="Tahoma" w:hAnsi="Tahoma" w:cs="Tahoma"/>
        </w:rPr>
        <w:t>disponibilidades:</w:t>
      </w:r>
      <w:r w:rsidR="00330BB5" w:rsidRPr="000B0C9C">
        <w:rPr>
          <w:rFonts w:ascii="Tahoma" w:hAnsi="Tahoma" w:cs="Tahoma"/>
          <w:b/>
          <w:color w:val="1F3864" w:themeColor="accent5" w:themeShade="80"/>
        </w:rPr>
        <w:t xml:space="preserve"> No</w:t>
      </w:r>
      <w:r w:rsidR="00043BDD" w:rsidRPr="000B0C9C">
        <w:rPr>
          <w:rFonts w:ascii="Tahoma" w:hAnsi="Tahoma" w:cs="Tahoma"/>
          <w:b/>
          <w:color w:val="1F3864" w:themeColor="accent5" w:themeShade="80"/>
        </w:rPr>
        <w:t xml:space="preserve"> aplica</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p>
    <w:p w:rsidR="007D1E76" w:rsidRPr="000B0C9C" w:rsidRDefault="00330BB5" w:rsidP="007D1E76">
      <w:pPr>
        <w:spacing w:after="0" w:line="240" w:lineRule="auto"/>
        <w:jc w:val="both"/>
        <w:rPr>
          <w:rFonts w:ascii="Tahoma" w:hAnsi="Tahoma" w:cs="Tahoma"/>
          <w:b/>
        </w:rPr>
      </w:pPr>
      <w:r>
        <w:rPr>
          <w:rFonts w:ascii="Tahoma" w:hAnsi="Tahoma" w:cs="Tahoma"/>
          <w:b/>
        </w:rPr>
        <w:t>9</w:t>
      </w:r>
      <w:r w:rsidR="007D1E76" w:rsidRPr="000B0C9C">
        <w:rPr>
          <w:rFonts w:ascii="Tahoma" w:hAnsi="Tahoma" w:cs="Tahoma"/>
          <w:b/>
        </w:rPr>
        <w:t>. Reporte de la Recaudación:</w:t>
      </w:r>
    </w:p>
    <w:p w:rsidR="00D51232" w:rsidRDefault="00043BDD" w:rsidP="00D51232">
      <w:pPr>
        <w:jc w:val="both"/>
        <w:rPr>
          <w:rFonts w:ascii="Tahoma" w:eastAsia="Times New Roman" w:hAnsi="Tahoma" w:cs="Tahoma"/>
          <w:sz w:val="20"/>
          <w:szCs w:val="20"/>
          <w:lang w:eastAsia="es-MX"/>
        </w:rPr>
      </w:pPr>
      <w:r w:rsidRPr="000B0C9C">
        <w:rPr>
          <w:rFonts w:ascii="Tahoma" w:hAnsi="Tahoma" w:cs="Tahoma"/>
        </w:rPr>
        <w:t xml:space="preserve">Para el </w:t>
      </w:r>
      <w:r w:rsidR="005558AA" w:rsidRPr="000B0C9C">
        <w:rPr>
          <w:rFonts w:ascii="Tahoma" w:hAnsi="Tahoma" w:cs="Tahoma"/>
        </w:rPr>
        <w:t>ejercicio</w:t>
      </w:r>
      <w:r w:rsidR="003531D4" w:rsidRPr="000B0C9C">
        <w:rPr>
          <w:rFonts w:ascii="Tahoma" w:hAnsi="Tahoma" w:cs="Tahoma"/>
        </w:rPr>
        <w:t xml:space="preserve"> 2023</w:t>
      </w:r>
      <w:r w:rsidRPr="000B0C9C">
        <w:rPr>
          <w:rFonts w:ascii="Tahoma" w:hAnsi="Tahoma" w:cs="Tahoma"/>
        </w:rPr>
        <w:t xml:space="preserve"> se espera</w:t>
      </w:r>
      <w:r w:rsidR="000966A2" w:rsidRPr="000B0C9C">
        <w:rPr>
          <w:rFonts w:ascii="Tahoma" w:hAnsi="Tahoma" w:cs="Tahoma"/>
        </w:rPr>
        <w:t xml:space="preserve"> tener ingresos por </w:t>
      </w:r>
      <w:r w:rsidR="000966A2" w:rsidRPr="00330BB5">
        <w:rPr>
          <w:rFonts w:ascii="Tahoma" w:hAnsi="Tahoma" w:cs="Tahoma"/>
          <w:color w:val="1F3864" w:themeColor="accent5" w:themeShade="80"/>
          <w:sz w:val="28"/>
        </w:rPr>
        <w:t xml:space="preserve">$ </w:t>
      </w:r>
      <w:r w:rsidR="00330BB5" w:rsidRPr="00330BB5">
        <w:rPr>
          <w:rFonts w:ascii="Courier New" w:hAnsi="Courier New" w:cs="Courier New"/>
          <w:b/>
          <w:sz w:val="20"/>
          <w:szCs w:val="16"/>
          <w:lang w:eastAsia="es-MX"/>
        </w:rPr>
        <w:t xml:space="preserve">2, </w:t>
      </w:r>
      <w:r w:rsidR="003401D5">
        <w:rPr>
          <w:rFonts w:ascii="Courier New" w:hAnsi="Courier New" w:cs="Courier New"/>
          <w:b/>
          <w:sz w:val="20"/>
          <w:szCs w:val="16"/>
          <w:lang w:eastAsia="es-MX"/>
        </w:rPr>
        <w:t>222,685.04</w:t>
      </w:r>
    </w:p>
    <w:p w:rsidR="00D51232" w:rsidRDefault="007D1E76" w:rsidP="00D51232">
      <w:pPr>
        <w:jc w:val="both"/>
        <w:rPr>
          <w:rFonts w:ascii="Tahoma" w:eastAsia="Times New Roman" w:hAnsi="Tahoma" w:cs="Tahoma"/>
          <w:sz w:val="20"/>
          <w:szCs w:val="20"/>
          <w:lang w:eastAsia="es-MX"/>
        </w:rPr>
      </w:pPr>
      <w:r w:rsidRPr="000B0C9C">
        <w:rPr>
          <w:rFonts w:ascii="Tahoma" w:hAnsi="Tahoma" w:cs="Tahoma"/>
          <w:b/>
        </w:rPr>
        <w:t>a)</w:t>
      </w:r>
      <w:r w:rsidRPr="000B0C9C">
        <w:rPr>
          <w:rFonts w:ascii="Tahoma" w:hAnsi="Tahoma" w:cs="Tahoma"/>
        </w:rPr>
        <w:t xml:space="preserve"> Análisis del comportamiento de la recaudación correspondiente al ente público o cualquier tipo de ingreso, de forma separada los ingresos locales de los federales:</w:t>
      </w:r>
      <w:r w:rsidR="001542DA" w:rsidRPr="000B0C9C">
        <w:rPr>
          <w:rFonts w:ascii="Tahoma" w:hAnsi="Tahoma" w:cs="Tahoma"/>
          <w:b/>
          <w:color w:val="1F3864" w:themeColor="accent5" w:themeShade="80"/>
        </w:rPr>
        <w:t xml:space="preserve"> No aplica.</w:t>
      </w:r>
    </w:p>
    <w:p w:rsidR="001542DA" w:rsidRPr="00D51232" w:rsidRDefault="007D1E76" w:rsidP="00D51232">
      <w:pPr>
        <w:jc w:val="both"/>
        <w:rPr>
          <w:rFonts w:ascii="Tahoma" w:eastAsia="Times New Roman" w:hAnsi="Tahoma" w:cs="Tahoma"/>
          <w:sz w:val="20"/>
          <w:szCs w:val="20"/>
          <w:lang w:eastAsia="es-MX"/>
        </w:rPr>
      </w:pPr>
      <w:r w:rsidRPr="000B0C9C">
        <w:rPr>
          <w:rFonts w:ascii="Tahoma" w:hAnsi="Tahoma" w:cs="Tahoma"/>
          <w:b/>
        </w:rPr>
        <w:t>b)</w:t>
      </w:r>
      <w:r w:rsidRPr="000B0C9C">
        <w:rPr>
          <w:rFonts w:ascii="Tahoma" w:hAnsi="Tahoma" w:cs="Tahoma"/>
        </w:rPr>
        <w:t xml:space="preserve"> Proyección de la recaudación e ingresos en el mediano plazo:</w:t>
      </w:r>
      <w:r w:rsidR="001542DA" w:rsidRPr="000B0C9C">
        <w:rPr>
          <w:rFonts w:ascii="Tahoma" w:hAnsi="Tahoma" w:cs="Tahoma"/>
          <w:b/>
          <w:color w:val="1F3864" w:themeColor="accent5" w:themeShade="80"/>
        </w:rPr>
        <w:t xml:space="preserve"> No aplica.</w:t>
      </w:r>
    </w:p>
    <w:p w:rsidR="007D1E76" w:rsidRPr="000B0C9C" w:rsidRDefault="007D1E76" w:rsidP="007D1E76">
      <w:pPr>
        <w:spacing w:after="0" w:line="240" w:lineRule="auto"/>
        <w:jc w:val="both"/>
        <w:rPr>
          <w:rFonts w:ascii="Tahoma" w:hAnsi="Tahoma" w:cs="Tahoma"/>
        </w:rPr>
      </w:pPr>
    </w:p>
    <w:p w:rsidR="007D1E76" w:rsidRPr="000B0C9C" w:rsidRDefault="00330BB5" w:rsidP="007D1E76">
      <w:pPr>
        <w:spacing w:after="0" w:line="240" w:lineRule="auto"/>
        <w:jc w:val="both"/>
        <w:rPr>
          <w:rFonts w:ascii="Tahoma" w:hAnsi="Tahoma" w:cs="Tahoma"/>
          <w:b/>
        </w:rPr>
      </w:pPr>
      <w:r>
        <w:rPr>
          <w:rFonts w:ascii="Tahoma" w:hAnsi="Tahoma" w:cs="Tahoma"/>
          <w:b/>
        </w:rPr>
        <w:t>10</w:t>
      </w:r>
      <w:r w:rsidR="007D1E76" w:rsidRPr="000B0C9C">
        <w:rPr>
          <w:rFonts w:ascii="Tahoma" w:hAnsi="Tahoma" w:cs="Tahoma"/>
          <w:b/>
        </w:rPr>
        <w:t>. Información sobre la Deuda y el R</w:t>
      </w:r>
      <w:r w:rsidR="005E231E" w:rsidRPr="000B0C9C">
        <w:rPr>
          <w:rFonts w:ascii="Tahoma" w:hAnsi="Tahoma" w:cs="Tahoma"/>
          <w:b/>
        </w:rPr>
        <w:t>eporte Analítico de la Deuda:</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a)</w:t>
      </w:r>
      <w:r w:rsidRPr="000B0C9C">
        <w:rPr>
          <w:rFonts w:ascii="Tahoma" w:hAnsi="Tahoma" w:cs="Tahoma"/>
        </w:rPr>
        <w:t xml:space="preserve"> Utilizar al menos los siguientes indicadores: deuda respecto al PIB y deuda respecto a la recaudación tomando, como mínimo, un período igual o menor a 5 años.</w:t>
      </w:r>
      <w:r w:rsidR="001542DA" w:rsidRPr="000B0C9C">
        <w:rPr>
          <w:rFonts w:ascii="Tahoma" w:hAnsi="Tahoma" w:cs="Tahoma"/>
          <w:b/>
          <w:color w:val="1F3864" w:themeColor="accent5" w:themeShade="80"/>
        </w:rPr>
        <w:t>No aplica.</w:t>
      </w:r>
    </w:p>
    <w:p w:rsidR="007D1E76" w:rsidRPr="000B0C9C" w:rsidRDefault="007D1E76" w:rsidP="007D1E76">
      <w:pPr>
        <w:spacing w:after="0" w:line="240" w:lineRule="auto"/>
        <w:jc w:val="both"/>
        <w:rPr>
          <w:rFonts w:ascii="Tahoma" w:hAnsi="Tahoma" w:cs="Tahoma"/>
        </w:rPr>
      </w:pPr>
      <w:r w:rsidRPr="000B0C9C">
        <w:rPr>
          <w:rFonts w:ascii="Tahoma" w:hAnsi="Tahoma" w:cs="Tahoma"/>
          <w:b/>
        </w:rPr>
        <w:t>b)</w:t>
      </w:r>
      <w:r w:rsidRPr="000B0C9C">
        <w:rPr>
          <w:rFonts w:ascii="Tahoma" w:hAnsi="Tahoma" w:cs="Tahoma"/>
        </w:rPr>
        <w:t xml:space="preserve"> Información de manera agrupada por tipo de valor gubernamental o instrumento financiero en la que se considere</w:t>
      </w:r>
      <w:r w:rsidR="001973A2" w:rsidRPr="000B0C9C">
        <w:rPr>
          <w:rFonts w:ascii="Tahoma" w:hAnsi="Tahoma" w:cs="Tahoma"/>
        </w:rPr>
        <w:t>n</w:t>
      </w:r>
      <w:r w:rsidRPr="000B0C9C">
        <w:rPr>
          <w:rFonts w:ascii="Tahoma" w:hAnsi="Tahoma" w:cs="Tahoma"/>
        </w:rPr>
        <w:t xml:space="preserve"> intereses, comisiones, tasa, perfil de vencimi</w:t>
      </w:r>
      <w:r w:rsidR="00D51232">
        <w:rPr>
          <w:rFonts w:ascii="Tahoma" w:hAnsi="Tahoma" w:cs="Tahoma"/>
        </w:rPr>
        <w:t>ento y otros gastos de la deuda:</w:t>
      </w:r>
      <w:r w:rsidR="001542DA" w:rsidRPr="000B0C9C">
        <w:rPr>
          <w:rFonts w:ascii="Tahoma" w:hAnsi="Tahoma" w:cs="Tahoma"/>
          <w:b/>
          <w:color w:val="1F3864" w:themeColor="accent5" w:themeShade="80"/>
        </w:rPr>
        <w:t>No aplica</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b/>
        </w:rPr>
      </w:pPr>
      <w:r w:rsidRPr="000B0C9C">
        <w:rPr>
          <w:rFonts w:ascii="Tahoma" w:hAnsi="Tahoma" w:cs="Tahoma"/>
          <w:b/>
        </w:rPr>
        <w:t>1</w:t>
      </w:r>
      <w:r w:rsidR="00330BB5">
        <w:rPr>
          <w:rFonts w:ascii="Tahoma" w:hAnsi="Tahoma" w:cs="Tahoma"/>
          <w:b/>
        </w:rPr>
        <w:t>1</w:t>
      </w:r>
      <w:r w:rsidRPr="000B0C9C">
        <w:rPr>
          <w:rFonts w:ascii="Tahoma" w:hAnsi="Tahoma" w:cs="Tahoma"/>
          <w:b/>
        </w:rPr>
        <w:t>.</w:t>
      </w:r>
      <w:r w:rsidR="005E231E" w:rsidRPr="000B0C9C">
        <w:rPr>
          <w:rFonts w:ascii="Tahoma" w:hAnsi="Tahoma" w:cs="Tahoma"/>
          <w:b/>
        </w:rPr>
        <w:t xml:space="preserve"> Calificaciones otorgadas:</w:t>
      </w:r>
      <w:r w:rsidR="00330BB5" w:rsidRPr="00330BB5">
        <w:rPr>
          <w:rFonts w:ascii="Tahoma" w:hAnsi="Tahoma" w:cs="Tahoma"/>
          <w:b/>
          <w:color w:val="1F3864" w:themeColor="accent5" w:themeShade="80"/>
        </w:rPr>
        <w:t>No se ha sido sujeto ninguna calificación crediticia</w:t>
      </w:r>
    </w:p>
    <w:p w:rsidR="007D1E76" w:rsidRPr="000B0C9C" w:rsidRDefault="007D1E76" w:rsidP="007D1E76">
      <w:pPr>
        <w:spacing w:after="0" w:line="240" w:lineRule="auto"/>
        <w:jc w:val="both"/>
        <w:rPr>
          <w:rFonts w:ascii="Tahoma" w:hAnsi="Tahoma" w:cs="Tahoma"/>
        </w:rPr>
      </w:pPr>
    </w:p>
    <w:p w:rsidR="007D1E76" w:rsidRPr="000B0C9C" w:rsidRDefault="00330BB5" w:rsidP="007D1E76">
      <w:pPr>
        <w:spacing w:after="0" w:line="240" w:lineRule="auto"/>
        <w:jc w:val="both"/>
        <w:rPr>
          <w:rFonts w:ascii="Tahoma" w:hAnsi="Tahoma" w:cs="Tahoma"/>
          <w:b/>
        </w:rPr>
      </w:pPr>
      <w:r>
        <w:rPr>
          <w:rFonts w:ascii="Tahoma" w:hAnsi="Tahoma" w:cs="Tahoma"/>
          <w:b/>
        </w:rPr>
        <w:t>12</w:t>
      </w:r>
      <w:r w:rsidR="007D1E76" w:rsidRPr="000B0C9C">
        <w:rPr>
          <w:rFonts w:ascii="Tahoma" w:hAnsi="Tahoma" w:cs="Tahoma"/>
          <w:b/>
        </w:rPr>
        <w:t>. Proceso de Mejora:</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r w:rsidRPr="000B0C9C">
        <w:rPr>
          <w:rFonts w:ascii="Tahoma" w:hAnsi="Tahoma" w:cs="Tahoma"/>
          <w:b/>
        </w:rPr>
        <w:t>a)</w:t>
      </w:r>
      <w:r w:rsidRPr="00330BB5">
        <w:rPr>
          <w:rFonts w:ascii="Tahoma" w:hAnsi="Tahoma" w:cs="Tahoma"/>
          <w:b/>
        </w:rPr>
        <w:t>Principales Políticas de control interno:</w:t>
      </w:r>
    </w:p>
    <w:p w:rsidR="001542DA" w:rsidRPr="000B0C9C" w:rsidRDefault="002369E9" w:rsidP="007D1E76">
      <w:p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 xml:space="preserve">Respetar nuestro presupuesto programático mensual, plantilla rigurosamente a la autorizada, monitoreo de los gastos y cuidado del uso responsable de los insumos y del mobiliario y equipo. </w:t>
      </w:r>
    </w:p>
    <w:p w:rsidR="007D1E76" w:rsidRPr="000B0C9C" w:rsidRDefault="007D1E76" w:rsidP="007D1E76">
      <w:pPr>
        <w:spacing w:after="0" w:line="240" w:lineRule="auto"/>
        <w:jc w:val="both"/>
        <w:rPr>
          <w:rFonts w:ascii="Tahoma" w:hAnsi="Tahoma" w:cs="Tahoma"/>
        </w:rPr>
      </w:pPr>
      <w:r w:rsidRPr="000B0C9C">
        <w:rPr>
          <w:rFonts w:ascii="Tahoma" w:hAnsi="Tahoma" w:cs="Tahoma"/>
          <w:b/>
        </w:rPr>
        <w:t>b)</w:t>
      </w:r>
      <w:r w:rsidRPr="00330BB5">
        <w:rPr>
          <w:rFonts w:ascii="Tahoma" w:hAnsi="Tahoma" w:cs="Tahoma"/>
          <w:b/>
        </w:rPr>
        <w:t>Medidas de desempeño financiero, metas y alcance:</w:t>
      </w:r>
    </w:p>
    <w:p w:rsidR="001542DA" w:rsidRPr="000B0C9C" w:rsidRDefault="001542DA" w:rsidP="001542DA">
      <w:pPr>
        <w:spacing w:after="0" w:line="240" w:lineRule="auto"/>
        <w:jc w:val="both"/>
        <w:rPr>
          <w:rFonts w:ascii="Tahoma" w:hAnsi="Tahoma" w:cs="Tahoma"/>
          <w:b/>
          <w:color w:val="1F3864" w:themeColor="accent5" w:themeShade="80"/>
        </w:rPr>
      </w:pPr>
      <w:r w:rsidRPr="000B0C9C">
        <w:rPr>
          <w:rFonts w:ascii="Tahoma" w:hAnsi="Tahoma" w:cs="Tahoma"/>
          <w:b/>
          <w:color w:val="1F3864" w:themeColor="accent5" w:themeShade="80"/>
        </w:rPr>
        <w:t>Monitoreo constante del comportamiento del pronóstico de ingresos para su aplicación en el presupuesto de egresos.</w:t>
      </w:r>
    </w:p>
    <w:p w:rsidR="007D1E76" w:rsidRPr="000B0C9C" w:rsidRDefault="007D1E76" w:rsidP="007D1E76">
      <w:pPr>
        <w:spacing w:after="0" w:line="240" w:lineRule="auto"/>
        <w:jc w:val="both"/>
        <w:rPr>
          <w:rFonts w:ascii="Tahoma" w:hAnsi="Tahoma" w:cs="Tahoma"/>
        </w:rPr>
      </w:pPr>
    </w:p>
    <w:p w:rsidR="007D1E76" w:rsidRPr="00330BB5" w:rsidRDefault="007D1E76" w:rsidP="007D1E76">
      <w:pPr>
        <w:spacing w:after="0" w:line="240" w:lineRule="auto"/>
        <w:jc w:val="both"/>
        <w:rPr>
          <w:rFonts w:ascii="Tahoma" w:hAnsi="Tahoma" w:cs="Tahoma"/>
          <w:b/>
          <w:color w:val="1F3864" w:themeColor="accent5" w:themeShade="80"/>
        </w:rPr>
      </w:pPr>
      <w:r w:rsidRPr="000B0C9C">
        <w:rPr>
          <w:rFonts w:ascii="Tahoma" w:hAnsi="Tahoma" w:cs="Tahoma"/>
          <w:b/>
        </w:rPr>
        <w:t>1</w:t>
      </w:r>
      <w:r w:rsidR="00330BB5">
        <w:rPr>
          <w:rFonts w:ascii="Tahoma" w:hAnsi="Tahoma" w:cs="Tahoma"/>
          <w:b/>
        </w:rPr>
        <w:t>3</w:t>
      </w:r>
      <w:r w:rsidR="005E231E" w:rsidRPr="000B0C9C">
        <w:rPr>
          <w:rFonts w:ascii="Tahoma" w:hAnsi="Tahoma" w:cs="Tahoma"/>
          <w:b/>
        </w:rPr>
        <w:t>. Información por Segmentos:</w:t>
      </w:r>
      <w:r w:rsidR="00330BB5" w:rsidRPr="00330BB5">
        <w:rPr>
          <w:rFonts w:ascii="Tahoma" w:hAnsi="Tahoma" w:cs="Tahoma"/>
          <w:b/>
          <w:color w:val="1F3864" w:themeColor="accent5" w:themeShade="80"/>
        </w:rPr>
        <w:t xml:space="preserve">Casa de cultura no tiene </w:t>
      </w:r>
      <w:r w:rsidRPr="00330BB5">
        <w:rPr>
          <w:rFonts w:ascii="Tahoma" w:hAnsi="Tahoma" w:cs="Tahoma"/>
          <w:b/>
          <w:color w:val="1F3864" w:themeColor="accent5" w:themeShade="80"/>
        </w:rPr>
        <w:t xml:space="preserve"> información financiera de manera segmentada </w:t>
      </w:r>
      <w:r w:rsidR="00330BB5" w:rsidRPr="00330BB5">
        <w:rPr>
          <w:rFonts w:ascii="Tahoma" w:hAnsi="Tahoma" w:cs="Tahoma"/>
          <w:b/>
          <w:color w:val="1F3864" w:themeColor="accent5" w:themeShade="80"/>
        </w:rPr>
        <w:t xml:space="preserve"> que contribuya</w:t>
      </w:r>
      <w:r w:rsidRPr="00330BB5">
        <w:rPr>
          <w:rFonts w:ascii="Tahoma" w:hAnsi="Tahoma" w:cs="Tahoma"/>
          <w:b/>
          <w:color w:val="1F3864" w:themeColor="accent5" w:themeShade="80"/>
        </w:rPr>
        <w:t xml:space="preserve"> al análisis más preciso de la situación financiera, grados y fuentes de riesgo y crec</w:t>
      </w:r>
      <w:r w:rsidR="005E231E" w:rsidRPr="00330BB5">
        <w:rPr>
          <w:rFonts w:ascii="Tahoma" w:hAnsi="Tahoma" w:cs="Tahoma"/>
          <w:b/>
          <w:color w:val="1F3864" w:themeColor="accent5" w:themeShade="80"/>
        </w:rPr>
        <w:t>imiento potencial de negocio.</w:t>
      </w:r>
    </w:p>
    <w:p w:rsidR="007D1E76" w:rsidRPr="000B0C9C" w:rsidRDefault="007D1E76" w:rsidP="007D1E76">
      <w:pPr>
        <w:spacing w:after="0" w:line="240" w:lineRule="auto"/>
        <w:jc w:val="both"/>
        <w:rPr>
          <w:rFonts w:ascii="Tahoma" w:hAnsi="Tahoma" w:cs="Tahoma"/>
        </w:rPr>
      </w:pPr>
    </w:p>
    <w:p w:rsidR="007D1E76" w:rsidRPr="000B0C9C" w:rsidRDefault="007D1E76" w:rsidP="007D1E76">
      <w:pPr>
        <w:spacing w:after="0" w:line="240" w:lineRule="auto"/>
        <w:jc w:val="both"/>
        <w:rPr>
          <w:rFonts w:ascii="Tahoma" w:hAnsi="Tahoma" w:cs="Tahoma"/>
        </w:rPr>
      </w:pPr>
    </w:p>
    <w:p w:rsidR="00D51232" w:rsidRDefault="00D51232" w:rsidP="00D51232">
      <w:pPr>
        <w:spacing w:after="0" w:line="240" w:lineRule="auto"/>
        <w:jc w:val="both"/>
        <w:rPr>
          <w:rFonts w:ascii="Tahoma" w:hAnsi="Tahoma" w:cs="Tahoma"/>
          <w:b/>
          <w:color w:val="1F3864" w:themeColor="accent5" w:themeShade="80"/>
        </w:rPr>
      </w:pPr>
      <w:r>
        <w:rPr>
          <w:rFonts w:ascii="Tahoma" w:hAnsi="Tahoma" w:cs="Tahoma"/>
          <w:b/>
        </w:rPr>
        <w:t>14</w:t>
      </w:r>
      <w:r w:rsidR="007D1E76" w:rsidRPr="000B0C9C">
        <w:rPr>
          <w:rFonts w:ascii="Tahoma" w:hAnsi="Tahoma" w:cs="Tahoma"/>
          <w:b/>
        </w:rPr>
        <w:t>. E</w:t>
      </w:r>
      <w:r w:rsidR="005E231E" w:rsidRPr="000B0C9C">
        <w:rPr>
          <w:rFonts w:ascii="Tahoma" w:hAnsi="Tahoma" w:cs="Tahoma"/>
          <w:b/>
        </w:rPr>
        <w:t>ventos Posteriores al Cierre</w:t>
      </w:r>
      <w:proofErr w:type="gramStart"/>
      <w:r w:rsidR="005E231E" w:rsidRPr="000B0C9C">
        <w:rPr>
          <w:rFonts w:ascii="Tahoma" w:hAnsi="Tahoma" w:cs="Tahoma"/>
          <w:b/>
        </w:rPr>
        <w:t>:</w:t>
      </w:r>
      <w:r>
        <w:rPr>
          <w:rFonts w:ascii="Tahoma" w:hAnsi="Tahoma" w:cs="Tahoma"/>
          <w:b/>
          <w:color w:val="1F3864" w:themeColor="accent5" w:themeShade="80"/>
        </w:rPr>
        <w:t>En</w:t>
      </w:r>
      <w:proofErr w:type="gramEnd"/>
      <w:r>
        <w:rPr>
          <w:rFonts w:ascii="Tahoma" w:hAnsi="Tahoma" w:cs="Tahoma"/>
          <w:b/>
          <w:color w:val="1F3864" w:themeColor="accent5" w:themeShade="80"/>
        </w:rPr>
        <w:t xml:space="preserve"> este periodo trimestral correspondiente al mes de </w:t>
      </w:r>
      <w:r w:rsidR="003401D5">
        <w:rPr>
          <w:rFonts w:ascii="Tahoma" w:hAnsi="Tahoma" w:cs="Tahoma"/>
          <w:b/>
          <w:color w:val="1F3864" w:themeColor="accent5" w:themeShade="80"/>
        </w:rPr>
        <w:t>octubre  al mes de dic</w:t>
      </w:r>
      <w:r>
        <w:rPr>
          <w:rFonts w:ascii="Tahoma" w:hAnsi="Tahoma" w:cs="Tahoma"/>
          <w:b/>
          <w:color w:val="1F3864" w:themeColor="accent5" w:themeShade="80"/>
        </w:rPr>
        <w:t xml:space="preserve">iembre no ocurrieron eventos que afectaran la información presentada a la fecha del cierre. </w:t>
      </w:r>
      <w:bookmarkStart w:id="0" w:name="_GoBack"/>
      <w:bookmarkEnd w:id="0"/>
    </w:p>
    <w:p w:rsidR="00D51232" w:rsidRPr="000B0C9C" w:rsidRDefault="00D51232" w:rsidP="00D51232">
      <w:pPr>
        <w:spacing w:after="0" w:line="240" w:lineRule="auto"/>
        <w:jc w:val="both"/>
        <w:rPr>
          <w:rFonts w:ascii="Tahoma" w:hAnsi="Tahoma" w:cs="Tahoma"/>
        </w:rPr>
      </w:pPr>
    </w:p>
    <w:p w:rsidR="007D1E76" w:rsidRPr="00D51232" w:rsidRDefault="00D51232" w:rsidP="007D1E76">
      <w:pPr>
        <w:spacing w:after="0" w:line="240" w:lineRule="auto"/>
        <w:jc w:val="both"/>
        <w:rPr>
          <w:rFonts w:ascii="Tahoma" w:hAnsi="Tahoma" w:cs="Tahoma"/>
          <w:b/>
          <w:color w:val="1F3864" w:themeColor="accent5" w:themeShade="80"/>
        </w:rPr>
      </w:pPr>
      <w:r>
        <w:rPr>
          <w:rFonts w:ascii="Tahoma" w:hAnsi="Tahoma" w:cs="Tahoma"/>
          <w:b/>
        </w:rPr>
        <w:t>15</w:t>
      </w:r>
      <w:r w:rsidR="005E231E" w:rsidRPr="000B0C9C">
        <w:rPr>
          <w:rFonts w:ascii="Tahoma" w:hAnsi="Tahoma" w:cs="Tahoma"/>
          <w:b/>
        </w:rPr>
        <w:t>. Partes Relacionadas:</w:t>
      </w:r>
      <w:r w:rsidR="00043BDD" w:rsidRPr="00D51232">
        <w:rPr>
          <w:rFonts w:ascii="Tahoma" w:hAnsi="Tahoma" w:cs="Tahoma"/>
          <w:b/>
          <w:color w:val="1F3864" w:themeColor="accent5" w:themeShade="80"/>
        </w:rPr>
        <w:t>No existen partes relacionadas</w:t>
      </w:r>
    </w:p>
    <w:p w:rsidR="0017286F" w:rsidRPr="000B0C9C" w:rsidRDefault="0017286F" w:rsidP="007D1E76">
      <w:pPr>
        <w:spacing w:after="0" w:line="240" w:lineRule="auto"/>
        <w:jc w:val="both"/>
        <w:rPr>
          <w:rFonts w:ascii="Tahoma" w:hAnsi="Tahoma" w:cs="Tahoma"/>
        </w:rPr>
      </w:pPr>
    </w:p>
    <w:p w:rsidR="0017286F" w:rsidRPr="000B0C9C" w:rsidRDefault="0017286F" w:rsidP="007D1E76">
      <w:pPr>
        <w:spacing w:after="0" w:line="240" w:lineRule="auto"/>
        <w:jc w:val="both"/>
        <w:rPr>
          <w:rFonts w:ascii="Tahoma" w:hAnsi="Tahoma" w:cs="Tahoma"/>
        </w:rPr>
      </w:pPr>
    </w:p>
    <w:p w:rsidR="007D1E76" w:rsidRPr="000B0C9C" w:rsidRDefault="00D51232" w:rsidP="007D1E76">
      <w:pPr>
        <w:spacing w:after="0" w:line="240" w:lineRule="auto"/>
        <w:jc w:val="both"/>
        <w:rPr>
          <w:rFonts w:ascii="Tahoma" w:hAnsi="Tahoma" w:cs="Tahoma"/>
          <w:b/>
        </w:rPr>
      </w:pPr>
      <w:r>
        <w:rPr>
          <w:rFonts w:ascii="Tahoma" w:hAnsi="Tahoma" w:cs="Tahoma"/>
          <w:b/>
        </w:rPr>
        <w:t>16</w:t>
      </w:r>
      <w:r w:rsidR="007D1E76" w:rsidRPr="000B0C9C">
        <w:rPr>
          <w:rFonts w:ascii="Tahoma" w:hAnsi="Tahoma" w:cs="Tahoma"/>
          <w:b/>
        </w:rPr>
        <w:t xml:space="preserve">. </w:t>
      </w:r>
      <w:r w:rsidR="001973A2" w:rsidRPr="000B0C9C">
        <w:rPr>
          <w:rFonts w:ascii="Tahoma" w:hAnsi="Tahoma" w:cs="Tahoma"/>
          <w:b/>
        </w:rPr>
        <w:t>Responsabilidad Sobre la Presentación Razonable de la Información Contable</w:t>
      </w:r>
      <w:r w:rsidR="005E231E" w:rsidRPr="000B0C9C">
        <w:rPr>
          <w:rFonts w:ascii="Tahoma" w:hAnsi="Tahoma" w:cs="Tahoma"/>
          <w:b/>
        </w:rPr>
        <w:t>:</w:t>
      </w:r>
    </w:p>
    <w:p w:rsidR="007D1E76" w:rsidRPr="00D51232" w:rsidRDefault="001973A2" w:rsidP="007D1E76">
      <w:pPr>
        <w:spacing w:after="0" w:line="240" w:lineRule="auto"/>
        <w:jc w:val="both"/>
        <w:rPr>
          <w:rFonts w:ascii="Tahoma" w:hAnsi="Tahoma" w:cs="Tahoma"/>
          <w:b/>
          <w:color w:val="1F3864" w:themeColor="accent5" w:themeShade="80"/>
        </w:rPr>
      </w:pPr>
      <w:r w:rsidRPr="00D51232">
        <w:rPr>
          <w:rFonts w:ascii="Tahoma" w:hAnsi="Tahoma" w:cs="Tahoma"/>
          <w:b/>
          <w:color w:val="1F3864" w:themeColor="accent5" w:themeShade="80"/>
        </w:rPr>
        <w:t xml:space="preserve">La Información </w:t>
      </w:r>
      <w:r w:rsidR="00D51232" w:rsidRPr="00D51232">
        <w:rPr>
          <w:rFonts w:ascii="Tahoma" w:hAnsi="Tahoma" w:cs="Tahoma"/>
          <w:b/>
          <w:color w:val="1F3864" w:themeColor="accent5" w:themeShade="80"/>
        </w:rPr>
        <w:t xml:space="preserve">contable y financiera se firma incluyendo </w:t>
      </w:r>
      <w:r w:rsidRPr="00D51232">
        <w:rPr>
          <w:rFonts w:ascii="Tahoma" w:hAnsi="Tahoma" w:cs="Tahoma"/>
          <w:b/>
          <w:color w:val="1F3864" w:themeColor="accent5" w:themeShade="80"/>
        </w:rPr>
        <w:t>la siguiente leyenda: “Bajo protesta de decir verdad declaramos que los Estados Financieros y sus notas, son razonablemente correctos y son respo</w:t>
      </w:r>
      <w:r w:rsidR="005558AA" w:rsidRPr="00D51232">
        <w:rPr>
          <w:rFonts w:ascii="Tahoma" w:hAnsi="Tahoma" w:cs="Tahoma"/>
          <w:b/>
          <w:color w:val="1F3864" w:themeColor="accent5" w:themeShade="80"/>
        </w:rPr>
        <w:t xml:space="preserve">nsabilidad del emisor”. </w:t>
      </w:r>
    </w:p>
    <w:p w:rsidR="00E05EE6" w:rsidRPr="00D51232" w:rsidRDefault="00E05EE6" w:rsidP="007D1E76">
      <w:pPr>
        <w:spacing w:after="0" w:line="240" w:lineRule="auto"/>
        <w:jc w:val="both"/>
        <w:rPr>
          <w:rFonts w:ascii="Tahoma" w:hAnsi="Tahoma" w:cs="Tahoma"/>
          <w:b/>
          <w:color w:val="1F3864" w:themeColor="accent5" w:themeShade="80"/>
        </w:rPr>
      </w:pPr>
    </w:p>
    <w:p w:rsidR="00E05EE6" w:rsidRDefault="00E05EE6" w:rsidP="007D1E76">
      <w:pPr>
        <w:spacing w:after="0" w:line="240" w:lineRule="auto"/>
        <w:jc w:val="both"/>
        <w:rPr>
          <w:rFonts w:ascii="Tahoma" w:hAnsi="Tahoma" w:cs="Tahoma"/>
        </w:rPr>
      </w:pPr>
    </w:p>
    <w:p w:rsidR="00D51232" w:rsidRDefault="00D51232" w:rsidP="007D1E76">
      <w:pPr>
        <w:spacing w:after="0" w:line="240" w:lineRule="auto"/>
        <w:jc w:val="both"/>
        <w:rPr>
          <w:rFonts w:ascii="Tahoma" w:hAnsi="Tahoma" w:cs="Tahoma"/>
        </w:rPr>
      </w:pPr>
    </w:p>
    <w:p w:rsidR="00D51232" w:rsidRDefault="00D51232" w:rsidP="007D1E76">
      <w:pPr>
        <w:spacing w:after="0" w:line="240" w:lineRule="auto"/>
        <w:jc w:val="both"/>
        <w:rPr>
          <w:rFonts w:ascii="Tahoma" w:hAnsi="Tahoma" w:cs="Tahoma"/>
        </w:rPr>
      </w:pPr>
    </w:p>
    <w:p w:rsidR="00D51232" w:rsidRPr="000B0C9C" w:rsidRDefault="00D51232" w:rsidP="007D1E76">
      <w:pPr>
        <w:spacing w:after="0" w:line="240" w:lineRule="auto"/>
        <w:jc w:val="both"/>
        <w:rPr>
          <w:rFonts w:ascii="Tahoma" w:hAnsi="Tahoma" w:cs="Tahoma"/>
        </w:rPr>
      </w:pPr>
    </w:p>
    <w:p w:rsidR="00E05EE6" w:rsidRPr="000B0C9C" w:rsidRDefault="00E05EE6" w:rsidP="00E05EE6">
      <w:pPr>
        <w:spacing w:after="0" w:line="240" w:lineRule="auto"/>
        <w:jc w:val="center"/>
        <w:rPr>
          <w:rFonts w:ascii="Tahoma" w:hAnsi="Tahoma" w:cs="Tahoma"/>
        </w:rPr>
      </w:pPr>
      <w:r w:rsidRPr="000B0C9C">
        <w:rPr>
          <w:rFonts w:ascii="Tahoma" w:hAnsi="Tahoma" w:cs="Tahoma"/>
        </w:rPr>
        <w:t>________________________________________</w:t>
      </w:r>
    </w:p>
    <w:p w:rsidR="00A512AA" w:rsidRPr="000B0C9C" w:rsidRDefault="00A512AA" w:rsidP="00E05EE6">
      <w:pPr>
        <w:spacing w:after="0" w:line="240" w:lineRule="auto"/>
        <w:jc w:val="center"/>
        <w:rPr>
          <w:rFonts w:ascii="Tahoma" w:hAnsi="Tahoma" w:cs="Tahoma"/>
          <w:b/>
        </w:rPr>
      </w:pPr>
      <w:r w:rsidRPr="000B0C9C">
        <w:rPr>
          <w:rFonts w:ascii="Tahoma" w:hAnsi="Tahoma" w:cs="Tahoma"/>
          <w:b/>
          <w:highlight w:val="lightGray"/>
        </w:rPr>
        <w:t>C. ARACELI PEREZ GRANADOS</w:t>
      </w:r>
    </w:p>
    <w:p w:rsidR="00E05EE6" w:rsidRPr="000B0C9C" w:rsidRDefault="00E05EE6" w:rsidP="00E05EE6">
      <w:pPr>
        <w:spacing w:after="0" w:line="240" w:lineRule="auto"/>
        <w:jc w:val="center"/>
        <w:rPr>
          <w:rFonts w:ascii="Tahoma" w:hAnsi="Tahoma" w:cs="Tahoma"/>
        </w:rPr>
      </w:pPr>
      <w:r w:rsidRPr="000B0C9C">
        <w:rPr>
          <w:rFonts w:ascii="Tahoma" w:hAnsi="Tahoma" w:cs="Tahoma"/>
        </w:rPr>
        <w:t>PRESIDENTE MUNICPAL</w:t>
      </w:r>
    </w:p>
    <w:p w:rsidR="00E05EE6" w:rsidRDefault="00E05EE6" w:rsidP="00E05EE6">
      <w:pPr>
        <w:spacing w:after="0" w:line="240" w:lineRule="auto"/>
        <w:jc w:val="center"/>
        <w:rPr>
          <w:rFonts w:ascii="Tahoma" w:hAnsi="Tahoma" w:cs="Tahoma"/>
        </w:rPr>
      </w:pPr>
    </w:p>
    <w:p w:rsidR="00D51232" w:rsidRPr="000B0C9C" w:rsidRDefault="00D51232" w:rsidP="00E05EE6">
      <w:pPr>
        <w:spacing w:after="0" w:line="240" w:lineRule="auto"/>
        <w:jc w:val="center"/>
        <w:rPr>
          <w:rFonts w:ascii="Tahoma" w:hAnsi="Tahoma" w:cs="Tahoma"/>
        </w:rPr>
      </w:pPr>
    </w:p>
    <w:p w:rsidR="00E05EE6" w:rsidRPr="000B0C9C" w:rsidRDefault="00E05EE6" w:rsidP="00E05EE6">
      <w:pPr>
        <w:spacing w:after="0" w:line="240" w:lineRule="auto"/>
        <w:jc w:val="center"/>
        <w:rPr>
          <w:rFonts w:ascii="Tahoma" w:hAnsi="Tahoma" w:cs="Tahoma"/>
        </w:rPr>
      </w:pPr>
    </w:p>
    <w:p w:rsidR="00E05EE6" w:rsidRDefault="00E05EE6" w:rsidP="00E05EE6">
      <w:pPr>
        <w:spacing w:after="0" w:line="240" w:lineRule="auto"/>
        <w:jc w:val="center"/>
        <w:rPr>
          <w:rFonts w:ascii="Tahoma" w:hAnsi="Tahoma" w:cs="Tahoma"/>
        </w:rPr>
      </w:pPr>
    </w:p>
    <w:p w:rsidR="00D51232" w:rsidRPr="000B0C9C" w:rsidRDefault="00D51232" w:rsidP="00E05EE6">
      <w:pPr>
        <w:spacing w:after="0" w:line="240" w:lineRule="auto"/>
        <w:jc w:val="center"/>
        <w:rPr>
          <w:rFonts w:ascii="Tahoma" w:hAnsi="Tahoma" w:cs="Tahoma"/>
        </w:rPr>
      </w:pPr>
    </w:p>
    <w:p w:rsidR="00E05EE6" w:rsidRPr="000B0C9C" w:rsidRDefault="00E05EE6" w:rsidP="00E05EE6">
      <w:pPr>
        <w:spacing w:after="0" w:line="240" w:lineRule="auto"/>
        <w:jc w:val="center"/>
        <w:rPr>
          <w:rFonts w:ascii="Tahoma" w:hAnsi="Tahoma" w:cs="Tahoma"/>
        </w:rPr>
      </w:pPr>
      <w:r w:rsidRPr="000B0C9C">
        <w:rPr>
          <w:rFonts w:ascii="Tahoma" w:hAnsi="Tahoma" w:cs="Tahoma"/>
        </w:rPr>
        <w:t>________________________________________</w:t>
      </w:r>
    </w:p>
    <w:p w:rsidR="00E05EE6" w:rsidRPr="000B0C9C" w:rsidRDefault="002F5338" w:rsidP="00E05EE6">
      <w:pPr>
        <w:spacing w:after="0" w:line="240" w:lineRule="auto"/>
        <w:jc w:val="center"/>
        <w:rPr>
          <w:rFonts w:ascii="Tahoma" w:hAnsi="Tahoma" w:cs="Tahoma"/>
          <w:b/>
        </w:rPr>
      </w:pPr>
      <w:r w:rsidRPr="000B0C9C">
        <w:rPr>
          <w:rFonts w:ascii="Tahoma" w:hAnsi="Tahoma" w:cs="Tahoma"/>
          <w:b/>
          <w:highlight w:val="lightGray"/>
        </w:rPr>
        <w:t>LIC</w:t>
      </w:r>
      <w:r w:rsidR="0017286F" w:rsidRPr="000B0C9C">
        <w:rPr>
          <w:rFonts w:ascii="Tahoma" w:hAnsi="Tahoma" w:cs="Tahoma"/>
          <w:b/>
          <w:highlight w:val="lightGray"/>
        </w:rPr>
        <w:t>. JAVIER PARRALES GARDUÑO</w:t>
      </w:r>
    </w:p>
    <w:p w:rsidR="00E05EE6" w:rsidRPr="000B0C9C" w:rsidRDefault="00E05EE6" w:rsidP="00E05EE6">
      <w:pPr>
        <w:spacing w:after="0" w:line="240" w:lineRule="auto"/>
        <w:jc w:val="center"/>
        <w:rPr>
          <w:rFonts w:ascii="Tahoma" w:hAnsi="Tahoma" w:cs="Tahoma"/>
        </w:rPr>
      </w:pPr>
      <w:r w:rsidRPr="000B0C9C">
        <w:rPr>
          <w:rFonts w:ascii="Tahoma" w:hAnsi="Tahoma" w:cs="Tahoma"/>
        </w:rPr>
        <w:t>COMISIONADO DE HACIENDA</w:t>
      </w:r>
    </w:p>
    <w:p w:rsidR="00E05EE6" w:rsidRPr="000B0C9C" w:rsidRDefault="00E05EE6" w:rsidP="00E05EE6">
      <w:pPr>
        <w:spacing w:after="0" w:line="240" w:lineRule="auto"/>
        <w:jc w:val="center"/>
        <w:rPr>
          <w:rFonts w:ascii="Tahoma" w:hAnsi="Tahoma" w:cs="Tahoma"/>
        </w:rPr>
      </w:pPr>
    </w:p>
    <w:p w:rsidR="00E05EE6" w:rsidRDefault="00E05EE6" w:rsidP="00E05EE6">
      <w:pPr>
        <w:spacing w:after="0" w:line="240" w:lineRule="auto"/>
        <w:jc w:val="center"/>
        <w:rPr>
          <w:rFonts w:ascii="Tahoma" w:hAnsi="Tahoma" w:cs="Tahoma"/>
        </w:rPr>
      </w:pPr>
    </w:p>
    <w:p w:rsidR="00D51232" w:rsidRDefault="00D51232" w:rsidP="00E05EE6">
      <w:pPr>
        <w:spacing w:after="0" w:line="240" w:lineRule="auto"/>
        <w:jc w:val="center"/>
        <w:rPr>
          <w:rFonts w:ascii="Tahoma" w:hAnsi="Tahoma" w:cs="Tahoma"/>
        </w:rPr>
      </w:pPr>
    </w:p>
    <w:p w:rsidR="00D51232" w:rsidRPr="000B0C9C" w:rsidRDefault="00D51232" w:rsidP="00E05EE6">
      <w:pPr>
        <w:spacing w:after="0" w:line="240" w:lineRule="auto"/>
        <w:jc w:val="center"/>
        <w:rPr>
          <w:rFonts w:ascii="Tahoma" w:hAnsi="Tahoma" w:cs="Tahoma"/>
        </w:rPr>
      </w:pPr>
    </w:p>
    <w:p w:rsidR="00E05EE6" w:rsidRPr="000B0C9C" w:rsidRDefault="00E05EE6" w:rsidP="00E05EE6">
      <w:pPr>
        <w:spacing w:after="0" w:line="240" w:lineRule="auto"/>
        <w:jc w:val="center"/>
        <w:rPr>
          <w:rFonts w:ascii="Tahoma" w:hAnsi="Tahoma" w:cs="Tahoma"/>
        </w:rPr>
      </w:pPr>
    </w:p>
    <w:p w:rsidR="00E05EE6" w:rsidRPr="000B0C9C" w:rsidRDefault="00E05EE6" w:rsidP="00E05EE6">
      <w:pPr>
        <w:spacing w:after="0" w:line="240" w:lineRule="auto"/>
        <w:jc w:val="center"/>
        <w:rPr>
          <w:rFonts w:ascii="Tahoma" w:hAnsi="Tahoma" w:cs="Tahoma"/>
        </w:rPr>
      </w:pPr>
      <w:r w:rsidRPr="000B0C9C">
        <w:rPr>
          <w:rFonts w:ascii="Tahoma" w:hAnsi="Tahoma" w:cs="Tahoma"/>
        </w:rPr>
        <w:t>_______________________________________</w:t>
      </w:r>
    </w:p>
    <w:p w:rsidR="0017286F" w:rsidRPr="000B0C9C" w:rsidRDefault="0017286F" w:rsidP="00E05EE6">
      <w:pPr>
        <w:spacing w:after="0" w:line="240" w:lineRule="auto"/>
        <w:jc w:val="center"/>
        <w:rPr>
          <w:rFonts w:ascii="Tahoma" w:hAnsi="Tahoma" w:cs="Tahoma"/>
          <w:b/>
        </w:rPr>
      </w:pPr>
      <w:r w:rsidRPr="000B0C9C">
        <w:rPr>
          <w:rFonts w:ascii="Tahoma" w:hAnsi="Tahoma" w:cs="Tahoma"/>
          <w:b/>
          <w:highlight w:val="lightGray"/>
        </w:rPr>
        <w:t>LIC.</w:t>
      </w:r>
      <w:r w:rsidR="002F5338" w:rsidRPr="000B0C9C">
        <w:rPr>
          <w:rFonts w:ascii="Tahoma" w:hAnsi="Tahoma" w:cs="Tahoma"/>
          <w:b/>
          <w:highlight w:val="lightGray"/>
        </w:rPr>
        <w:t xml:space="preserve"> PSC.</w:t>
      </w:r>
      <w:r w:rsidRPr="000B0C9C">
        <w:rPr>
          <w:rFonts w:ascii="Tahoma" w:hAnsi="Tahoma" w:cs="Tahoma"/>
          <w:b/>
          <w:highlight w:val="lightGray"/>
        </w:rPr>
        <w:t xml:space="preserve"> GUADALUPE TINAJERO GONZALEZ</w:t>
      </w:r>
    </w:p>
    <w:p w:rsidR="00E05EE6" w:rsidRPr="000B0C9C" w:rsidRDefault="00E05EE6" w:rsidP="00E05EE6">
      <w:pPr>
        <w:spacing w:after="0" w:line="240" w:lineRule="auto"/>
        <w:jc w:val="center"/>
        <w:rPr>
          <w:rFonts w:ascii="Century Gothic" w:hAnsi="Century Gothic" w:cs="Calibri"/>
        </w:rPr>
      </w:pPr>
      <w:r w:rsidRPr="000B0C9C">
        <w:rPr>
          <w:rFonts w:ascii="Century Gothic" w:hAnsi="Century Gothic" w:cs="Tahoma"/>
        </w:rPr>
        <w:t>DIRECTORA DE</w:t>
      </w:r>
      <w:r w:rsidRPr="000B0C9C">
        <w:rPr>
          <w:rFonts w:ascii="Century Gothic" w:hAnsi="Century Gothic" w:cs="Calibri"/>
        </w:rPr>
        <w:t xml:space="preserve"> CASA DE CULTURA</w:t>
      </w:r>
    </w:p>
    <w:sectPr w:rsidR="00E05EE6" w:rsidRPr="000B0C9C" w:rsidSect="00657009">
      <w:headerReference w:type="defaul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5D" w:rsidRDefault="00DA765D" w:rsidP="00E00323">
      <w:pPr>
        <w:spacing w:after="0" w:line="240" w:lineRule="auto"/>
      </w:pPr>
      <w:r>
        <w:separator/>
      </w:r>
    </w:p>
  </w:endnote>
  <w:endnote w:type="continuationSeparator" w:id="0">
    <w:p w:rsidR="00DA765D" w:rsidRDefault="00DA765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5D" w:rsidRDefault="00DA765D" w:rsidP="00E00323">
      <w:pPr>
        <w:spacing w:after="0" w:line="240" w:lineRule="auto"/>
      </w:pPr>
      <w:r>
        <w:separator/>
      </w:r>
    </w:p>
  </w:footnote>
  <w:footnote w:type="continuationSeparator" w:id="0">
    <w:p w:rsidR="00DA765D" w:rsidRDefault="00DA765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0B25F9" w:rsidP="00154BA3">
    <w:pPr>
      <w:pStyle w:val="Encabezado"/>
      <w:jc w:val="center"/>
    </w:pPr>
    <w:r>
      <w:t>CASA DE LA CULTURA DE CORONEO,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53"/>
    <w:multiLevelType w:val="hybridMultilevel"/>
    <w:tmpl w:val="323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F4300"/>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C0E5912"/>
    <w:multiLevelType w:val="hybridMultilevel"/>
    <w:tmpl w:val="8E6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DC7BF8"/>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0A5C97"/>
    <w:multiLevelType w:val="hybridMultilevel"/>
    <w:tmpl w:val="CB620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43BDD"/>
    <w:rsid w:val="00085986"/>
    <w:rsid w:val="00091CE6"/>
    <w:rsid w:val="000966A2"/>
    <w:rsid w:val="000B0C9C"/>
    <w:rsid w:val="000B25F9"/>
    <w:rsid w:val="000B7810"/>
    <w:rsid w:val="000C0F49"/>
    <w:rsid w:val="000C21D7"/>
    <w:rsid w:val="001542DA"/>
    <w:rsid w:val="00154BA3"/>
    <w:rsid w:val="0017286F"/>
    <w:rsid w:val="001973A2"/>
    <w:rsid w:val="001C75F2"/>
    <w:rsid w:val="001D2063"/>
    <w:rsid w:val="001D3E22"/>
    <w:rsid w:val="002369E9"/>
    <w:rsid w:val="00244966"/>
    <w:rsid w:val="00283EEC"/>
    <w:rsid w:val="002F5338"/>
    <w:rsid w:val="00330BB5"/>
    <w:rsid w:val="003401D5"/>
    <w:rsid w:val="003531D4"/>
    <w:rsid w:val="0036764C"/>
    <w:rsid w:val="003A41EC"/>
    <w:rsid w:val="003E09F0"/>
    <w:rsid w:val="00435A87"/>
    <w:rsid w:val="00477EFA"/>
    <w:rsid w:val="004A58C8"/>
    <w:rsid w:val="005558AA"/>
    <w:rsid w:val="00581C7E"/>
    <w:rsid w:val="005A73F6"/>
    <w:rsid w:val="005D3E43"/>
    <w:rsid w:val="005E231E"/>
    <w:rsid w:val="00637695"/>
    <w:rsid w:val="00657009"/>
    <w:rsid w:val="00663FF4"/>
    <w:rsid w:val="00681C79"/>
    <w:rsid w:val="006C18EB"/>
    <w:rsid w:val="006E0164"/>
    <w:rsid w:val="00715860"/>
    <w:rsid w:val="007610BC"/>
    <w:rsid w:val="007714AB"/>
    <w:rsid w:val="007C531B"/>
    <w:rsid w:val="007D1E76"/>
    <w:rsid w:val="00802DC0"/>
    <w:rsid w:val="008304D5"/>
    <w:rsid w:val="0086459F"/>
    <w:rsid w:val="00892E4C"/>
    <w:rsid w:val="008E076C"/>
    <w:rsid w:val="00934C5F"/>
    <w:rsid w:val="009446C6"/>
    <w:rsid w:val="00975826"/>
    <w:rsid w:val="009813E2"/>
    <w:rsid w:val="00A512AA"/>
    <w:rsid w:val="00A810AA"/>
    <w:rsid w:val="00AA41E5"/>
    <w:rsid w:val="00AE1F6A"/>
    <w:rsid w:val="00AE45A3"/>
    <w:rsid w:val="00B02B35"/>
    <w:rsid w:val="00B21CE0"/>
    <w:rsid w:val="00B53E34"/>
    <w:rsid w:val="00B567E7"/>
    <w:rsid w:val="00B657EB"/>
    <w:rsid w:val="00B75990"/>
    <w:rsid w:val="00BA5096"/>
    <w:rsid w:val="00BB3956"/>
    <w:rsid w:val="00BC336B"/>
    <w:rsid w:val="00BC484C"/>
    <w:rsid w:val="00C472CD"/>
    <w:rsid w:val="00CB7382"/>
    <w:rsid w:val="00CC5DA1"/>
    <w:rsid w:val="00D13C44"/>
    <w:rsid w:val="00D51232"/>
    <w:rsid w:val="00D975B1"/>
    <w:rsid w:val="00DA765D"/>
    <w:rsid w:val="00E00323"/>
    <w:rsid w:val="00E05EE6"/>
    <w:rsid w:val="00E74967"/>
    <w:rsid w:val="00EA7915"/>
    <w:rsid w:val="00EF7BA2"/>
    <w:rsid w:val="00F417C6"/>
    <w:rsid w:val="00F94CA6"/>
    <w:rsid w:val="00FC3D39"/>
    <w:rsid w:val="00FE4F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6300">
      <w:bodyDiv w:val="1"/>
      <w:marLeft w:val="0"/>
      <w:marRight w:val="0"/>
      <w:marTop w:val="0"/>
      <w:marBottom w:val="0"/>
      <w:divBdr>
        <w:top w:val="none" w:sz="0" w:space="0" w:color="auto"/>
        <w:left w:val="none" w:sz="0" w:space="0" w:color="auto"/>
        <w:bottom w:val="none" w:sz="0" w:space="0" w:color="auto"/>
        <w:right w:val="none" w:sz="0" w:space="0" w:color="auto"/>
      </w:divBdr>
    </w:div>
    <w:div w:id="14038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MX"/>
        </a:p>
      </dgm:t>
    </dgm:pt>
    <dgm:pt modelId="{26F62B78-C216-4A4F-AEC8-646AED42DAFA}">
      <dgm:prSet phldrT="[Texto]" custT="1"/>
      <dgm:spPr>
        <a:xfrm>
          <a:off x="1137011" y="2245608"/>
          <a:ext cx="939291" cy="300573"/>
        </a:xfrm>
      </dgm:spPr>
      <dgm:t>
        <a:bodyPr/>
        <a:lstStyle/>
        <a:p>
          <a:r>
            <a:rPr lang="es-MX" sz="800" b="1"/>
            <a:t>PROMOTOR CULTURAL:</a:t>
          </a:r>
        </a:p>
        <a:p>
          <a:r>
            <a:rPr lang="es-MX" sz="800" b="0"/>
            <a:t>SANDRA PEREZ M</a:t>
          </a:r>
          <a:r>
            <a:rPr lang="es-MX" sz="800" b="1"/>
            <a:t>.</a:t>
          </a:r>
          <a:endParaRPr lang="es-MX" sz="800"/>
        </a:p>
      </dgm:t>
    </dgm:pt>
    <dgm:pt modelId="{4E831316-06C3-4437-AB34-1CA4080942E1}" type="parTrans" cxnId="{59FA120D-6B82-4DF9-A612-3E8198CBE54A}">
      <dgm:prSet/>
      <dgm:spPr>
        <a:xfrm>
          <a:off x="1606657" y="1296923"/>
          <a:ext cx="1136542" cy="864148"/>
        </a:xfrm>
      </dgm:spPr>
      <dgm:t>
        <a:bodyPr/>
        <a:lstStyle/>
        <a:p>
          <a:endParaRPr lang="es-MX"/>
        </a:p>
      </dgm:t>
    </dgm:pt>
    <dgm:pt modelId="{C17E50C4-00D8-4477-8EAF-FC66F83ABED7}" type="sibTrans" cxnId="{59FA120D-6B82-4DF9-A612-3E8198CBE54A}">
      <dgm:prSet/>
      <dgm:spPr/>
      <dgm:t>
        <a:bodyPr/>
        <a:lstStyle/>
        <a:p>
          <a:endParaRPr lang="es-MX"/>
        </a:p>
      </dgm:t>
    </dgm:pt>
    <dgm:pt modelId="{3B46E75E-1E40-4D25-A539-CE9E4224F504}">
      <dgm:prSet phldrT="[Texto]" custT="1"/>
      <dgm:spPr>
        <a:xfrm>
          <a:off x="2371724" y="700585"/>
          <a:ext cx="742951" cy="465434"/>
        </a:xfrm>
      </dgm:spPr>
      <dgm:t>
        <a:bodyPr/>
        <a:lstStyle/>
        <a:p>
          <a:r>
            <a:rPr lang="es-MX" sz="900" b="1"/>
            <a:t>DIRECTOR: </a:t>
          </a:r>
          <a:r>
            <a:rPr lang="es-MX" sz="700"/>
            <a:t>GUADALUPE TINAJERO GONZALEZ</a:t>
          </a:r>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dgm:spPr>
        <a:xfrm>
          <a:off x="4546639" y="2245608"/>
          <a:ext cx="939291" cy="300573"/>
        </a:xfrm>
      </dgm:spPr>
      <dgm:t>
        <a:bodyPr/>
        <a:lstStyle/>
        <a:p>
          <a:r>
            <a:rPr lang="es-MX" b="1"/>
            <a:t>VELADOR</a:t>
          </a:r>
          <a:r>
            <a:rPr lang="es-MX"/>
            <a:t>: JOSE ANTONIO RUIZ MENDOZA</a:t>
          </a:r>
        </a:p>
      </dgm:t>
    </dgm:pt>
    <dgm:pt modelId="{1ADDA4BE-ED11-41FD-9EBC-CF64CEA1917D}" type="parTrans" cxnId="{C0EA812C-A08D-46AB-BCD2-218229A6ED87}">
      <dgm:prSet/>
      <dgm:spPr>
        <a:xfrm>
          <a:off x="2743199" y="1296923"/>
          <a:ext cx="2273085" cy="864148"/>
        </a:xfrm>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dgm:spPr>
        <a:xfrm>
          <a:off x="3410096" y="2245608"/>
          <a:ext cx="939291" cy="300573"/>
        </a:xfrm>
      </dgm:spPr>
      <dgm:t>
        <a:bodyPr/>
        <a:lstStyle/>
        <a:p>
          <a:r>
            <a:rPr lang="es-MX" b="1"/>
            <a:t>AUXILIAR TECNICO</a:t>
          </a:r>
          <a:r>
            <a:rPr lang="es-MX" b="0"/>
            <a:t>:</a:t>
          </a:r>
        </a:p>
        <a:p>
          <a:r>
            <a:rPr lang="es-MX" b="0"/>
            <a:t>ALFONSO HERNADEZ E.</a:t>
          </a:r>
          <a:endParaRPr lang="es-MX"/>
        </a:p>
      </dgm:t>
    </dgm:pt>
    <dgm:pt modelId="{AE120F94-915F-4BC3-B7BF-157DFE1E6636}" type="parTrans" cxnId="{59198DAB-9749-4E61-9254-269F241C0118}">
      <dgm:prSet/>
      <dgm:spPr>
        <a:xfrm>
          <a:off x="2743199" y="1296923"/>
          <a:ext cx="1136542" cy="864148"/>
        </a:xfrm>
      </dgm:spPr>
      <dgm:t>
        <a:bodyPr/>
        <a:lstStyle/>
        <a:p>
          <a:endParaRPr lang="es-MX"/>
        </a:p>
      </dgm:t>
    </dgm:pt>
    <dgm:pt modelId="{22DDAD5F-DEED-4CEB-9D87-A7B65F777CC1}" type="sibTrans" cxnId="{59198DAB-9749-4E61-9254-269F241C0118}">
      <dgm:prSet/>
      <dgm:spPr/>
      <dgm:t>
        <a:bodyPr/>
        <a:lstStyle/>
        <a:p>
          <a:endParaRPr lang="es-MX"/>
        </a:p>
      </dgm:t>
    </dgm:pt>
    <dgm:pt modelId="{315A2AC0-2BF6-487C-832F-52738AD415FB}" type="asst">
      <dgm:prSet phldrT="[Texto]" custT="1"/>
      <dgm:spPr>
        <a:xfrm>
          <a:off x="1705282" y="1578711"/>
          <a:ext cx="939291" cy="300573"/>
        </a:xfrm>
      </dgm:spPr>
      <dgm:t>
        <a:bodyPr/>
        <a:lstStyle/>
        <a:p>
          <a:r>
            <a:rPr lang="es-MX" sz="800" b="1"/>
            <a:t>AUXILIAR ADMINISTRATIVA</a:t>
          </a:r>
          <a:r>
            <a:rPr lang="es-MX" sz="700" b="1"/>
            <a:t>: </a:t>
          </a:r>
          <a:r>
            <a:rPr lang="es-MX" sz="700"/>
            <a:t>JANETH OSORNIO BECERRA</a:t>
          </a:r>
        </a:p>
      </dgm:t>
    </dgm:pt>
    <dgm:pt modelId="{3FE055B0-1A9F-4761-8B8A-5E19ED322469}" type="sibTrans" cxnId="{3F9F87A7-9B11-4703-9EFD-203AD50DFD53}">
      <dgm:prSet/>
      <dgm:spPr/>
      <dgm:t>
        <a:bodyPr/>
        <a:lstStyle/>
        <a:p>
          <a:endParaRPr lang="es-MX"/>
        </a:p>
      </dgm:t>
    </dgm:pt>
    <dgm:pt modelId="{EC428500-4781-4A2D-9ADE-634CA8B09AB8}" type="parTrans" cxnId="{3F9F87A7-9B11-4703-9EFD-203AD50DFD53}">
      <dgm:prSet/>
      <dgm:spPr/>
      <dgm:t>
        <a:bodyPr/>
        <a:lstStyle/>
        <a:p>
          <a:endParaRPr lang="es-MX"/>
        </a:p>
      </dgm:t>
    </dgm:pt>
    <dgm:pt modelId="{E9026ADC-1F0C-476E-A1BF-52F16AA53313}">
      <dgm:prSet phldrT="[Texto]"/>
      <dgm:spPr>
        <a:xfrm>
          <a:off x="3410096" y="2245608"/>
          <a:ext cx="939291" cy="300573"/>
        </a:xfrm>
      </dgm:spPr>
      <dgm:t>
        <a:bodyPr/>
        <a:lstStyle/>
        <a:p>
          <a:r>
            <a:rPr lang="es-MX"/>
            <a:t>I</a:t>
          </a:r>
          <a:r>
            <a:rPr lang="es-MX" b="1"/>
            <a:t>NTENDENTE</a:t>
          </a:r>
          <a:r>
            <a:rPr lang="es-MX"/>
            <a:t> : AURORA SOTO RIVERA</a:t>
          </a:r>
        </a:p>
      </dgm:t>
    </dgm:pt>
    <dgm:pt modelId="{66FCD6FC-80BE-42AF-98F2-13BD173B6723}" type="parTrans" cxnId="{01B064FE-59F0-4765-8021-863A8AB77675}">
      <dgm:prSet/>
      <dgm:spPr/>
      <dgm:t>
        <a:bodyPr/>
        <a:lstStyle/>
        <a:p>
          <a:endParaRPr lang="es-MX"/>
        </a:p>
      </dgm:t>
    </dgm:pt>
    <dgm:pt modelId="{2A67A79A-5F6F-47F5-92F1-50238BF31517}" type="sibTrans" cxnId="{01B064FE-59F0-4765-8021-863A8AB77675}">
      <dgm:prSet/>
      <dgm:spPr/>
      <dgm:t>
        <a:bodyPr/>
        <a:lstStyle/>
        <a:p>
          <a:endParaRPr lang="es-MX"/>
        </a:p>
      </dgm:t>
    </dgm:pt>
    <dgm:pt modelId="{31F48378-0B36-4791-BE07-AA9EA5F47EAE}">
      <dgm:prSet phldrT="[Texto]"/>
      <dgm:spPr>
        <a:xfrm>
          <a:off x="3410096" y="2245608"/>
          <a:ext cx="939291" cy="300573"/>
        </a:xfrm>
      </dgm:spPr>
      <dgm:t>
        <a:bodyPr/>
        <a:lstStyle/>
        <a:p>
          <a:r>
            <a:rPr lang="es-MX" b="1"/>
            <a:t>INTENDENTE </a:t>
          </a:r>
          <a:r>
            <a:rPr lang="es-MX"/>
            <a:t>: AURORA SOTO RIVERA</a:t>
          </a:r>
        </a:p>
      </dgm:t>
    </dgm:pt>
    <dgm:pt modelId="{4FD5CE3D-FBBC-4A59-8624-EB51DB05F3BE}" type="parTrans" cxnId="{B796BF13-9441-4313-846F-11788E11089F}">
      <dgm:prSet/>
      <dgm:spPr/>
      <dgm:t>
        <a:bodyPr/>
        <a:lstStyle/>
        <a:p>
          <a:endParaRPr lang="es-MX"/>
        </a:p>
      </dgm:t>
    </dgm:pt>
    <dgm:pt modelId="{9EF3C0EB-6D80-4791-AC3A-16C26167B6A7}" type="sibTrans" cxnId="{B796BF13-9441-4313-846F-11788E11089F}">
      <dgm:prSet/>
      <dgm:spPr/>
      <dgm:t>
        <a:bodyPr/>
        <a:lstStyle/>
        <a:p>
          <a:endParaRPr lang="es-MX"/>
        </a:p>
      </dgm:t>
    </dgm:pt>
    <dgm:pt modelId="{C64759C6-4013-4E76-B1E3-5E20A7EF103D}">
      <dgm:prSet custT="1"/>
      <dgm:spPr/>
      <dgm:t>
        <a:bodyPr/>
        <a:lstStyle/>
        <a:p>
          <a:r>
            <a:rPr lang="es-MX" sz="800" b="1"/>
            <a:t>AUXILIAR TECNICO: </a:t>
          </a:r>
          <a:r>
            <a:rPr lang="es-MX" sz="700"/>
            <a:t>JOSE MANUEL ALMARAZ MORENO</a:t>
          </a:r>
        </a:p>
      </dgm:t>
    </dgm:pt>
    <dgm:pt modelId="{810CF549-029B-40DE-9FDE-EEE097461676}" type="parTrans" cxnId="{B54B2A88-7274-4C79-AC07-618E0DB6E2EC}">
      <dgm:prSet/>
      <dgm:spPr/>
      <dgm:t>
        <a:bodyPr/>
        <a:lstStyle/>
        <a:p>
          <a:endParaRPr lang="es-MX"/>
        </a:p>
      </dgm:t>
    </dgm:pt>
    <dgm:pt modelId="{CD9093C0-4FE2-4DF2-80CA-A176A52C653A}" type="sibTrans" cxnId="{B54B2A88-7274-4C79-AC07-618E0DB6E2EC}">
      <dgm:prSet/>
      <dgm:spPr/>
      <dgm:t>
        <a:bodyPr/>
        <a:lstStyle/>
        <a:p>
          <a:endParaRPr lang="es-MX"/>
        </a:p>
      </dgm:t>
    </dgm:pt>
    <dgm:pt modelId="{6C8790FF-F775-49AF-8FE1-84F45E096BF9}" type="pres">
      <dgm:prSet presAssocID="{344DEAE1-E7CF-4AFF-8C13-CB61E7C972E8}" presName="hierChild1" presStyleCnt="0">
        <dgm:presLayoutVars>
          <dgm:chPref val="1"/>
          <dgm:dir/>
          <dgm:animOne val="branch"/>
          <dgm:animLvl val="lvl"/>
          <dgm:resizeHandles/>
        </dgm:presLayoutVars>
      </dgm:prSet>
      <dgm:spPr/>
      <dgm:t>
        <a:bodyPr/>
        <a:lstStyle/>
        <a:p>
          <a:endParaRPr lang="es-MX"/>
        </a:p>
      </dgm:t>
    </dgm:pt>
    <dgm:pt modelId="{82521A97-8DB0-4B7B-A768-EB1E98FF5FC2}" type="pres">
      <dgm:prSet presAssocID="{3B46E75E-1E40-4D25-A539-CE9E4224F504}" presName="hierRoot1" presStyleCnt="0"/>
      <dgm:spPr/>
      <dgm:t>
        <a:bodyPr/>
        <a:lstStyle/>
        <a:p>
          <a:endParaRPr lang="es-MX"/>
        </a:p>
      </dgm:t>
    </dgm:pt>
    <dgm:pt modelId="{268B3902-9A95-4A11-8780-8A831AA30172}" type="pres">
      <dgm:prSet presAssocID="{3B46E75E-1E40-4D25-A539-CE9E4224F504}" presName="composite" presStyleCnt="0"/>
      <dgm:spPr/>
      <dgm:t>
        <a:bodyPr/>
        <a:lstStyle/>
        <a:p>
          <a:endParaRPr lang="es-MX"/>
        </a:p>
      </dgm:t>
    </dgm:pt>
    <dgm:pt modelId="{40246F24-96EA-4FC3-A8FE-C91E048C1770}" type="pres">
      <dgm:prSet presAssocID="{3B46E75E-1E40-4D25-A539-CE9E4224F504}" presName="background" presStyleLbl="node0" presStyleIdx="0" presStyleCnt="3"/>
      <dgm:spPr/>
      <dgm:t>
        <a:bodyPr/>
        <a:lstStyle/>
        <a:p>
          <a:endParaRPr lang="es-MX"/>
        </a:p>
      </dgm:t>
    </dgm:pt>
    <dgm:pt modelId="{21138C9E-7486-476E-A791-EB91FCCB117F}" type="pres">
      <dgm:prSet presAssocID="{3B46E75E-1E40-4D25-A539-CE9E4224F504}" presName="text" presStyleLbl="fgAcc0" presStyleIdx="0" presStyleCnt="3">
        <dgm:presLayoutVars>
          <dgm:chPref val="3"/>
        </dgm:presLayoutVars>
      </dgm:prSet>
      <dgm:spPr/>
      <dgm:t>
        <a:bodyPr/>
        <a:lstStyle/>
        <a:p>
          <a:endParaRPr lang="es-MX"/>
        </a:p>
      </dgm:t>
    </dgm:pt>
    <dgm:pt modelId="{DB319AD5-7E1A-4B39-864E-F6F7D385E39E}" type="pres">
      <dgm:prSet presAssocID="{3B46E75E-1E40-4D25-A539-CE9E4224F504}" presName="hierChild2" presStyleCnt="0"/>
      <dgm:spPr/>
      <dgm:t>
        <a:bodyPr/>
        <a:lstStyle/>
        <a:p>
          <a:endParaRPr lang="es-MX"/>
        </a:p>
      </dgm:t>
    </dgm:pt>
    <dgm:pt modelId="{9794923A-0589-4861-95B7-E5B8F8F3B084}" type="pres">
      <dgm:prSet presAssocID="{EC428500-4781-4A2D-9ADE-634CA8B09AB8}" presName="Name10" presStyleLbl="parChTrans1D2" presStyleIdx="0" presStyleCnt="5"/>
      <dgm:spPr/>
      <dgm:t>
        <a:bodyPr/>
        <a:lstStyle/>
        <a:p>
          <a:endParaRPr lang="es-MX"/>
        </a:p>
      </dgm:t>
    </dgm:pt>
    <dgm:pt modelId="{43DDD68C-727D-4F22-AD99-C95B60C89A20}" type="pres">
      <dgm:prSet presAssocID="{315A2AC0-2BF6-487C-832F-52738AD415FB}" presName="hierRoot2" presStyleCnt="0"/>
      <dgm:spPr/>
      <dgm:t>
        <a:bodyPr/>
        <a:lstStyle/>
        <a:p>
          <a:endParaRPr lang="es-MX"/>
        </a:p>
      </dgm:t>
    </dgm:pt>
    <dgm:pt modelId="{38CF05EA-A0CB-49A8-BA9B-04B6565F6D82}" type="pres">
      <dgm:prSet presAssocID="{315A2AC0-2BF6-487C-832F-52738AD415FB}" presName="composite2" presStyleCnt="0"/>
      <dgm:spPr/>
      <dgm:t>
        <a:bodyPr/>
        <a:lstStyle/>
        <a:p>
          <a:endParaRPr lang="es-MX"/>
        </a:p>
      </dgm:t>
    </dgm:pt>
    <dgm:pt modelId="{1B560C20-A84F-4E1B-B54C-35D7C748D7B0}" type="pres">
      <dgm:prSet presAssocID="{315A2AC0-2BF6-487C-832F-52738AD415FB}" presName="background2" presStyleLbl="asst1" presStyleIdx="0" presStyleCnt="1"/>
      <dgm:spPr/>
      <dgm:t>
        <a:bodyPr/>
        <a:lstStyle/>
        <a:p>
          <a:endParaRPr lang="es-MX"/>
        </a:p>
      </dgm:t>
    </dgm:pt>
    <dgm:pt modelId="{F3FB4900-C835-4FDA-BF6F-D70A1B786456}" type="pres">
      <dgm:prSet presAssocID="{315A2AC0-2BF6-487C-832F-52738AD415FB}" presName="text2" presStyleLbl="fgAcc2" presStyleIdx="0" presStyleCnt="5">
        <dgm:presLayoutVars>
          <dgm:chPref val="3"/>
        </dgm:presLayoutVars>
      </dgm:prSet>
      <dgm:spPr/>
      <dgm:t>
        <a:bodyPr/>
        <a:lstStyle/>
        <a:p>
          <a:endParaRPr lang="es-MX"/>
        </a:p>
      </dgm:t>
    </dgm:pt>
    <dgm:pt modelId="{98D1C31C-B7C2-4A86-84FF-2BEF5646E6D3}" type="pres">
      <dgm:prSet presAssocID="{315A2AC0-2BF6-487C-832F-52738AD415FB}" presName="hierChild3" presStyleCnt="0"/>
      <dgm:spPr/>
      <dgm:t>
        <a:bodyPr/>
        <a:lstStyle/>
        <a:p>
          <a:endParaRPr lang="es-MX"/>
        </a:p>
      </dgm:t>
    </dgm:pt>
    <dgm:pt modelId="{03F9DFB0-069E-4BB8-83AD-233E54312CD4}" type="pres">
      <dgm:prSet presAssocID="{4E831316-06C3-4437-AB34-1CA4080942E1}" presName="Name10" presStyleLbl="parChTrans1D2" presStyleIdx="1" presStyleCnt="5"/>
      <dgm:spPr/>
      <dgm:t>
        <a:bodyPr/>
        <a:lstStyle/>
        <a:p>
          <a:endParaRPr lang="es-MX"/>
        </a:p>
      </dgm:t>
    </dgm:pt>
    <dgm:pt modelId="{6345A7DC-F39E-4E85-BBD1-A737316CFAB8}" type="pres">
      <dgm:prSet presAssocID="{26F62B78-C216-4A4F-AEC8-646AED42DAFA}" presName="hierRoot2" presStyleCnt="0"/>
      <dgm:spPr/>
      <dgm:t>
        <a:bodyPr/>
        <a:lstStyle/>
        <a:p>
          <a:endParaRPr lang="es-MX"/>
        </a:p>
      </dgm:t>
    </dgm:pt>
    <dgm:pt modelId="{865DDFC8-1CA3-4B0B-9F6C-C1872F7B083E}" type="pres">
      <dgm:prSet presAssocID="{26F62B78-C216-4A4F-AEC8-646AED42DAFA}" presName="composite2" presStyleCnt="0"/>
      <dgm:spPr/>
      <dgm:t>
        <a:bodyPr/>
        <a:lstStyle/>
        <a:p>
          <a:endParaRPr lang="es-MX"/>
        </a:p>
      </dgm:t>
    </dgm:pt>
    <dgm:pt modelId="{D94BCA23-AF13-4E7A-AC0C-5FAC17A8FBBC}" type="pres">
      <dgm:prSet presAssocID="{26F62B78-C216-4A4F-AEC8-646AED42DAFA}" presName="background2" presStyleLbl="node2" presStyleIdx="0" presStyleCnt="4"/>
      <dgm:spPr/>
      <dgm:t>
        <a:bodyPr/>
        <a:lstStyle/>
        <a:p>
          <a:endParaRPr lang="es-MX"/>
        </a:p>
      </dgm:t>
    </dgm:pt>
    <dgm:pt modelId="{2F86A181-4CB7-4CB6-B319-745642E6757B}" type="pres">
      <dgm:prSet presAssocID="{26F62B78-C216-4A4F-AEC8-646AED42DAFA}" presName="text2" presStyleLbl="fgAcc2" presStyleIdx="1" presStyleCnt="5">
        <dgm:presLayoutVars>
          <dgm:chPref val="3"/>
        </dgm:presLayoutVars>
      </dgm:prSet>
      <dgm:spPr/>
      <dgm:t>
        <a:bodyPr/>
        <a:lstStyle/>
        <a:p>
          <a:endParaRPr lang="es-MX"/>
        </a:p>
      </dgm:t>
    </dgm:pt>
    <dgm:pt modelId="{BBD6168F-D6E0-4FD2-986D-308956766E48}" type="pres">
      <dgm:prSet presAssocID="{26F62B78-C216-4A4F-AEC8-646AED42DAFA}" presName="hierChild3" presStyleCnt="0"/>
      <dgm:spPr/>
      <dgm:t>
        <a:bodyPr/>
        <a:lstStyle/>
        <a:p>
          <a:endParaRPr lang="es-MX"/>
        </a:p>
      </dgm:t>
    </dgm:pt>
    <dgm:pt modelId="{B733AEBA-9D92-47F3-8258-99A52DF9E5DD}" type="pres">
      <dgm:prSet presAssocID="{810CF549-029B-40DE-9FDE-EEE097461676}" presName="Name10" presStyleLbl="parChTrans1D2" presStyleIdx="2" presStyleCnt="5"/>
      <dgm:spPr/>
      <dgm:t>
        <a:bodyPr/>
        <a:lstStyle/>
        <a:p>
          <a:endParaRPr lang="es-MX"/>
        </a:p>
      </dgm:t>
    </dgm:pt>
    <dgm:pt modelId="{66E3C039-5536-4CF2-901B-A95F2D691966}" type="pres">
      <dgm:prSet presAssocID="{C64759C6-4013-4E76-B1E3-5E20A7EF103D}" presName="hierRoot2" presStyleCnt="0"/>
      <dgm:spPr/>
    </dgm:pt>
    <dgm:pt modelId="{86107039-E8E0-430E-9BBC-7C135E822F37}" type="pres">
      <dgm:prSet presAssocID="{C64759C6-4013-4E76-B1E3-5E20A7EF103D}" presName="composite2" presStyleCnt="0"/>
      <dgm:spPr/>
    </dgm:pt>
    <dgm:pt modelId="{0986DE45-E140-4CC5-B249-C39D8ABDAA06}" type="pres">
      <dgm:prSet presAssocID="{C64759C6-4013-4E76-B1E3-5E20A7EF103D}" presName="background2" presStyleLbl="node2" presStyleIdx="1" presStyleCnt="4"/>
      <dgm:spPr/>
    </dgm:pt>
    <dgm:pt modelId="{60DA07C8-AA6C-4F68-A026-BC590BC50430}" type="pres">
      <dgm:prSet presAssocID="{C64759C6-4013-4E76-B1E3-5E20A7EF103D}" presName="text2" presStyleLbl="fgAcc2" presStyleIdx="2" presStyleCnt="5">
        <dgm:presLayoutVars>
          <dgm:chPref val="3"/>
        </dgm:presLayoutVars>
      </dgm:prSet>
      <dgm:spPr/>
      <dgm:t>
        <a:bodyPr/>
        <a:lstStyle/>
        <a:p>
          <a:endParaRPr lang="es-MX"/>
        </a:p>
      </dgm:t>
    </dgm:pt>
    <dgm:pt modelId="{403E8B1D-1771-47DD-8B36-E9EF7E456F97}" type="pres">
      <dgm:prSet presAssocID="{C64759C6-4013-4E76-B1E3-5E20A7EF103D}" presName="hierChild3" presStyleCnt="0"/>
      <dgm:spPr/>
    </dgm:pt>
    <dgm:pt modelId="{68E00F74-65CD-4079-A409-077C1AC17D77}" type="pres">
      <dgm:prSet presAssocID="{AE120F94-915F-4BC3-B7BF-157DFE1E6636}" presName="Name10" presStyleLbl="parChTrans1D2" presStyleIdx="3" presStyleCnt="5"/>
      <dgm:spPr/>
      <dgm:t>
        <a:bodyPr/>
        <a:lstStyle/>
        <a:p>
          <a:endParaRPr lang="es-MX"/>
        </a:p>
      </dgm:t>
    </dgm:pt>
    <dgm:pt modelId="{A937DCD0-4156-4F78-8320-4829C2A3C918}" type="pres">
      <dgm:prSet presAssocID="{6A695D7E-78DE-4B9F-9E84-1DCD3EA0ED6C}" presName="hierRoot2" presStyleCnt="0"/>
      <dgm:spPr/>
      <dgm:t>
        <a:bodyPr/>
        <a:lstStyle/>
        <a:p>
          <a:endParaRPr lang="es-MX"/>
        </a:p>
      </dgm:t>
    </dgm:pt>
    <dgm:pt modelId="{E83C22B7-0366-4003-BFB6-2F01C88F35E3}" type="pres">
      <dgm:prSet presAssocID="{6A695D7E-78DE-4B9F-9E84-1DCD3EA0ED6C}" presName="composite2" presStyleCnt="0"/>
      <dgm:spPr/>
      <dgm:t>
        <a:bodyPr/>
        <a:lstStyle/>
        <a:p>
          <a:endParaRPr lang="es-MX"/>
        </a:p>
      </dgm:t>
    </dgm:pt>
    <dgm:pt modelId="{8A112CC1-F607-4CED-A9DB-84ABE9B87F37}" type="pres">
      <dgm:prSet presAssocID="{6A695D7E-78DE-4B9F-9E84-1DCD3EA0ED6C}" presName="background2" presStyleLbl="node2" presStyleIdx="2" presStyleCnt="4"/>
      <dgm:spPr/>
      <dgm:t>
        <a:bodyPr/>
        <a:lstStyle/>
        <a:p>
          <a:endParaRPr lang="es-MX"/>
        </a:p>
      </dgm:t>
    </dgm:pt>
    <dgm:pt modelId="{5B2AE7CA-E7A8-4445-BA94-E96189D53180}" type="pres">
      <dgm:prSet presAssocID="{6A695D7E-78DE-4B9F-9E84-1DCD3EA0ED6C}" presName="text2" presStyleLbl="fgAcc2" presStyleIdx="3" presStyleCnt="5" custScaleX="125025">
        <dgm:presLayoutVars>
          <dgm:chPref val="3"/>
        </dgm:presLayoutVars>
      </dgm:prSet>
      <dgm:spPr/>
      <dgm:t>
        <a:bodyPr/>
        <a:lstStyle/>
        <a:p>
          <a:endParaRPr lang="es-MX"/>
        </a:p>
      </dgm:t>
    </dgm:pt>
    <dgm:pt modelId="{E18DC3FD-C0D9-4ACA-8166-A091467F5116}" type="pres">
      <dgm:prSet presAssocID="{6A695D7E-78DE-4B9F-9E84-1DCD3EA0ED6C}" presName="hierChild3" presStyleCnt="0"/>
      <dgm:spPr/>
      <dgm:t>
        <a:bodyPr/>
        <a:lstStyle/>
        <a:p>
          <a:endParaRPr lang="es-MX"/>
        </a:p>
      </dgm:t>
    </dgm:pt>
    <dgm:pt modelId="{F13EA85E-6E04-426A-82B1-AF57CE605763}" type="pres">
      <dgm:prSet presAssocID="{1ADDA4BE-ED11-41FD-9EBC-CF64CEA1917D}" presName="Name10" presStyleLbl="parChTrans1D2" presStyleIdx="4" presStyleCnt="5"/>
      <dgm:spPr/>
      <dgm:t>
        <a:bodyPr/>
        <a:lstStyle/>
        <a:p>
          <a:endParaRPr lang="es-MX"/>
        </a:p>
      </dgm:t>
    </dgm:pt>
    <dgm:pt modelId="{C05CAC14-7611-470C-B2E9-091FB66346C9}" type="pres">
      <dgm:prSet presAssocID="{03BF0B14-5423-4655-844A-55FAEEC37E33}" presName="hierRoot2" presStyleCnt="0"/>
      <dgm:spPr/>
      <dgm:t>
        <a:bodyPr/>
        <a:lstStyle/>
        <a:p>
          <a:endParaRPr lang="es-MX"/>
        </a:p>
      </dgm:t>
    </dgm:pt>
    <dgm:pt modelId="{A702F0C0-9975-4D65-BCA7-7CDE641E78E2}" type="pres">
      <dgm:prSet presAssocID="{03BF0B14-5423-4655-844A-55FAEEC37E33}" presName="composite2" presStyleCnt="0"/>
      <dgm:spPr/>
      <dgm:t>
        <a:bodyPr/>
        <a:lstStyle/>
        <a:p>
          <a:endParaRPr lang="es-MX"/>
        </a:p>
      </dgm:t>
    </dgm:pt>
    <dgm:pt modelId="{B5C3B1C1-5C9A-499B-B846-9ACE66743D49}" type="pres">
      <dgm:prSet presAssocID="{03BF0B14-5423-4655-844A-55FAEEC37E33}" presName="background2" presStyleLbl="node2" presStyleIdx="3" presStyleCnt="4"/>
      <dgm:spPr/>
      <dgm:t>
        <a:bodyPr/>
        <a:lstStyle/>
        <a:p>
          <a:endParaRPr lang="es-MX"/>
        </a:p>
      </dgm:t>
    </dgm:pt>
    <dgm:pt modelId="{C7A6CF5C-C771-4B89-B772-3E64B1437CD3}" type="pres">
      <dgm:prSet presAssocID="{03BF0B14-5423-4655-844A-55FAEEC37E33}" presName="text2" presStyleLbl="fgAcc2" presStyleIdx="4" presStyleCnt="5" custLinFactX="-31578" custLinFactY="32531" custLinFactNeighborX="-100000" custLinFactNeighborY="100000">
        <dgm:presLayoutVars>
          <dgm:chPref val="3"/>
        </dgm:presLayoutVars>
      </dgm:prSet>
      <dgm:spPr/>
      <dgm:t>
        <a:bodyPr/>
        <a:lstStyle/>
        <a:p>
          <a:endParaRPr lang="es-MX"/>
        </a:p>
      </dgm:t>
    </dgm:pt>
    <dgm:pt modelId="{0E7FB064-F43D-44F2-8786-F9452E5F835A}" type="pres">
      <dgm:prSet presAssocID="{03BF0B14-5423-4655-844A-55FAEEC37E33}" presName="hierChild3" presStyleCnt="0"/>
      <dgm:spPr/>
      <dgm:t>
        <a:bodyPr/>
        <a:lstStyle/>
        <a:p>
          <a:endParaRPr lang="es-MX"/>
        </a:p>
      </dgm:t>
    </dgm:pt>
    <dgm:pt modelId="{AC18F1A9-7539-40CA-9FDE-B619661FC247}" type="pres">
      <dgm:prSet presAssocID="{E9026ADC-1F0C-476E-A1BF-52F16AA53313}" presName="hierRoot1" presStyleCnt="0"/>
      <dgm:spPr/>
    </dgm:pt>
    <dgm:pt modelId="{18CBFADD-4C2A-4792-ADBB-19D641599AEF}" type="pres">
      <dgm:prSet presAssocID="{E9026ADC-1F0C-476E-A1BF-52F16AA53313}" presName="composite" presStyleCnt="0"/>
      <dgm:spPr/>
    </dgm:pt>
    <dgm:pt modelId="{63FB4BE6-A9C8-42B2-8329-0517DEB00FF2}" type="pres">
      <dgm:prSet presAssocID="{E9026ADC-1F0C-476E-A1BF-52F16AA53313}" presName="background" presStyleLbl="node0" presStyleIdx="1" presStyleCnt="3"/>
      <dgm:spPr/>
    </dgm:pt>
    <dgm:pt modelId="{232BC054-47EE-4A15-9505-209D3F784360}" type="pres">
      <dgm:prSet presAssocID="{E9026ADC-1F0C-476E-A1BF-52F16AA53313}" presName="text" presStyleLbl="fgAcc0" presStyleIdx="1" presStyleCnt="3" custLinFactX="-100000" custLinFactY="100000" custLinFactNeighborX="-128206" custLinFactNeighborY="183485">
        <dgm:presLayoutVars>
          <dgm:chPref val="3"/>
        </dgm:presLayoutVars>
      </dgm:prSet>
      <dgm:spPr/>
      <dgm:t>
        <a:bodyPr/>
        <a:lstStyle/>
        <a:p>
          <a:endParaRPr lang="es-MX"/>
        </a:p>
      </dgm:t>
    </dgm:pt>
    <dgm:pt modelId="{5022E1BC-C4BB-4361-B1D4-A70ED776F2C8}" type="pres">
      <dgm:prSet presAssocID="{E9026ADC-1F0C-476E-A1BF-52F16AA53313}" presName="hierChild2" presStyleCnt="0"/>
      <dgm:spPr/>
    </dgm:pt>
    <dgm:pt modelId="{7AEDB9B7-94E6-4B13-91F1-E7B825271CB4}" type="pres">
      <dgm:prSet presAssocID="{31F48378-0B36-4791-BE07-AA9EA5F47EAE}" presName="hierRoot1" presStyleCnt="0"/>
      <dgm:spPr/>
    </dgm:pt>
    <dgm:pt modelId="{ED5025D8-C63D-4F22-ACC9-B2B69A9A1C26}" type="pres">
      <dgm:prSet presAssocID="{31F48378-0B36-4791-BE07-AA9EA5F47EAE}" presName="composite" presStyleCnt="0"/>
      <dgm:spPr/>
    </dgm:pt>
    <dgm:pt modelId="{A1FBE284-87F1-4D71-91A8-F607B157F7D3}" type="pres">
      <dgm:prSet presAssocID="{31F48378-0B36-4791-BE07-AA9EA5F47EAE}" presName="background" presStyleLbl="node0" presStyleIdx="2" presStyleCnt="3"/>
      <dgm:spPr/>
    </dgm:pt>
    <dgm:pt modelId="{68F467C1-E144-4B9E-8A7B-3D01D68E9D62}" type="pres">
      <dgm:prSet presAssocID="{31F48378-0B36-4791-BE07-AA9EA5F47EAE}" presName="text" presStyleLbl="fgAcc0" presStyleIdx="2" presStyleCnt="3" custScaleX="81099" custScaleY="94029" custLinFactX="-100000" custLinFactY="100000" custLinFactNeighborX="-129578" custLinFactNeighborY="181662">
        <dgm:presLayoutVars>
          <dgm:chPref val="3"/>
        </dgm:presLayoutVars>
      </dgm:prSet>
      <dgm:spPr/>
      <dgm:t>
        <a:bodyPr/>
        <a:lstStyle/>
        <a:p>
          <a:endParaRPr lang="es-MX"/>
        </a:p>
      </dgm:t>
    </dgm:pt>
    <dgm:pt modelId="{A9C6B328-58ED-47C8-A8BA-10CC76D4C752}" type="pres">
      <dgm:prSet presAssocID="{31F48378-0B36-4791-BE07-AA9EA5F47EAE}" presName="hierChild2" presStyleCnt="0"/>
      <dgm:spPr/>
    </dgm:pt>
  </dgm:ptLst>
  <dgm:cxnLst>
    <dgm:cxn modelId="{43D5C972-77C6-4203-9714-F3D4C70EE1E2}" type="presOf" srcId="{810CF549-029B-40DE-9FDE-EEE097461676}" destId="{B733AEBA-9D92-47F3-8258-99A52DF9E5DD}" srcOrd="0" destOrd="0" presId="urn:microsoft.com/office/officeart/2005/8/layout/hierarchy1"/>
    <dgm:cxn modelId="{E2C1AA69-21D2-4F35-BCCF-F49FD1B2C077}" type="presOf" srcId="{315A2AC0-2BF6-487C-832F-52738AD415FB}" destId="{F3FB4900-C835-4FDA-BF6F-D70A1B786456}" srcOrd="0" destOrd="0" presId="urn:microsoft.com/office/officeart/2005/8/layout/hierarchy1"/>
    <dgm:cxn modelId="{877D24CD-4BFB-4F07-8283-18CEF8D4D264}" type="presOf" srcId="{C64759C6-4013-4E76-B1E3-5E20A7EF103D}" destId="{60DA07C8-AA6C-4F68-A026-BC590BC50430}" srcOrd="0" destOrd="0" presId="urn:microsoft.com/office/officeart/2005/8/layout/hierarchy1"/>
    <dgm:cxn modelId="{3F9F87A7-9B11-4703-9EFD-203AD50DFD53}" srcId="{3B46E75E-1E40-4D25-A539-CE9E4224F504}" destId="{315A2AC0-2BF6-487C-832F-52738AD415FB}" srcOrd="0" destOrd="0" parTransId="{EC428500-4781-4A2D-9ADE-634CA8B09AB8}" sibTransId="{3FE055B0-1A9F-4761-8B8A-5E19ED322469}"/>
    <dgm:cxn modelId="{98758575-F5EC-4B73-AC47-556B8C1D0BA1}" srcId="{344DEAE1-E7CF-4AFF-8C13-CB61E7C972E8}" destId="{3B46E75E-1E40-4D25-A539-CE9E4224F504}" srcOrd="0" destOrd="0" parTransId="{0E9483FD-6C3D-4EE4-A33B-3367E6EBAF1A}" sibTransId="{E99FA9DF-34B4-4F2A-BB05-0EE4D3E248E0}"/>
    <dgm:cxn modelId="{A0E72991-0E41-490D-8FCD-D094CDAB1B7B}" type="presOf" srcId="{AE120F94-915F-4BC3-B7BF-157DFE1E6636}" destId="{68E00F74-65CD-4079-A409-077C1AC17D77}" srcOrd="0" destOrd="0" presId="urn:microsoft.com/office/officeart/2005/8/layout/hierarchy1"/>
    <dgm:cxn modelId="{59FA120D-6B82-4DF9-A612-3E8198CBE54A}" srcId="{3B46E75E-1E40-4D25-A539-CE9E4224F504}" destId="{26F62B78-C216-4A4F-AEC8-646AED42DAFA}" srcOrd="1" destOrd="0" parTransId="{4E831316-06C3-4437-AB34-1CA4080942E1}" sibTransId="{C17E50C4-00D8-4477-8EAF-FC66F83ABED7}"/>
    <dgm:cxn modelId="{B54B2A88-7274-4C79-AC07-618E0DB6E2EC}" srcId="{3B46E75E-1E40-4D25-A539-CE9E4224F504}" destId="{C64759C6-4013-4E76-B1E3-5E20A7EF103D}" srcOrd="2" destOrd="0" parTransId="{810CF549-029B-40DE-9FDE-EEE097461676}" sibTransId="{CD9093C0-4FE2-4DF2-80CA-A176A52C653A}"/>
    <dgm:cxn modelId="{01B064FE-59F0-4765-8021-863A8AB77675}" srcId="{344DEAE1-E7CF-4AFF-8C13-CB61E7C972E8}" destId="{E9026ADC-1F0C-476E-A1BF-52F16AA53313}" srcOrd="1" destOrd="0" parTransId="{66FCD6FC-80BE-42AF-98F2-13BD173B6723}" sibTransId="{2A67A79A-5F6F-47F5-92F1-50238BF31517}"/>
    <dgm:cxn modelId="{C0EA812C-A08D-46AB-BCD2-218229A6ED87}" srcId="{3B46E75E-1E40-4D25-A539-CE9E4224F504}" destId="{03BF0B14-5423-4655-844A-55FAEEC37E33}" srcOrd="4" destOrd="0" parTransId="{1ADDA4BE-ED11-41FD-9EBC-CF64CEA1917D}" sibTransId="{F9EDAF4D-DA1E-4610-9E0C-FB5017CDF2EB}"/>
    <dgm:cxn modelId="{978DA514-2E72-47A4-89B1-FFC5DBC11C71}" type="presOf" srcId="{EC428500-4781-4A2D-9ADE-634CA8B09AB8}" destId="{9794923A-0589-4861-95B7-E5B8F8F3B084}" srcOrd="0" destOrd="0" presId="urn:microsoft.com/office/officeart/2005/8/layout/hierarchy1"/>
    <dgm:cxn modelId="{803B6706-A187-4F1C-BAE0-DCFDEFBB2135}" type="presOf" srcId="{31F48378-0B36-4791-BE07-AA9EA5F47EAE}" destId="{68F467C1-E144-4B9E-8A7B-3D01D68E9D62}" srcOrd="0" destOrd="0" presId="urn:microsoft.com/office/officeart/2005/8/layout/hierarchy1"/>
    <dgm:cxn modelId="{59198DAB-9749-4E61-9254-269F241C0118}" srcId="{3B46E75E-1E40-4D25-A539-CE9E4224F504}" destId="{6A695D7E-78DE-4B9F-9E84-1DCD3EA0ED6C}" srcOrd="3" destOrd="0" parTransId="{AE120F94-915F-4BC3-B7BF-157DFE1E6636}" sibTransId="{22DDAD5F-DEED-4CEB-9D87-A7B65F777CC1}"/>
    <dgm:cxn modelId="{B106FAA7-358C-444E-8AA0-DDA580121023}" type="presOf" srcId="{4E831316-06C3-4437-AB34-1CA4080942E1}" destId="{03F9DFB0-069E-4BB8-83AD-233E54312CD4}" srcOrd="0" destOrd="0" presId="urn:microsoft.com/office/officeart/2005/8/layout/hierarchy1"/>
    <dgm:cxn modelId="{A9E16BE7-A6B8-4CCF-934A-E838AD4104C1}" type="presOf" srcId="{3B46E75E-1E40-4D25-A539-CE9E4224F504}" destId="{21138C9E-7486-476E-A791-EB91FCCB117F}" srcOrd="0" destOrd="0" presId="urn:microsoft.com/office/officeart/2005/8/layout/hierarchy1"/>
    <dgm:cxn modelId="{E4686AC5-7490-4222-B663-C2DB9399BB98}" type="presOf" srcId="{26F62B78-C216-4A4F-AEC8-646AED42DAFA}" destId="{2F86A181-4CB7-4CB6-B319-745642E6757B}" srcOrd="0" destOrd="0" presId="urn:microsoft.com/office/officeart/2005/8/layout/hierarchy1"/>
    <dgm:cxn modelId="{A43A70AC-4993-4840-997D-A3309D1BD648}" type="presOf" srcId="{1ADDA4BE-ED11-41FD-9EBC-CF64CEA1917D}" destId="{F13EA85E-6E04-426A-82B1-AF57CE605763}" srcOrd="0" destOrd="0" presId="urn:microsoft.com/office/officeart/2005/8/layout/hierarchy1"/>
    <dgm:cxn modelId="{A5E03827-3138-4416-AC5F-FF4D4C51AA64}" type="presOf" srcId="{03BF0B14-5423-4655-844A-55FAEEC37E33}" destId="{C7A6CF5C-C771-4B89-B772-3E64B1437CD3}" srcOrd="0" destOrd="0" presId="urn:microsoft.com/office/officeart/2005/8/layout/hierarchy1"/>
    <dgm:cxn modelId="{5C11F4DE-8F09-4A5A-8F3F-30A536FF411E}" type="presOf" srcId="{6A695D7E-78DE-4B9F-9E84-1DCD3EA0ED6C}" destId="{5B2AE7CA-E7A8-4445-BA94-E96189D53180}" srcOrd="0" destOrd="0" presId="urn:microsoft.com/office/officeart/2005/8/layout/hierarchy1"/>
    <dgm:cxn modelId="{B796BF13-9441-4313-846F-11788E11089F}" srcId="{344DEAE1-E7CF-4AFF-8C13-CB61E7C972E8}" destId="{31F48378-0B36-4791-BE07-AA9EA5F47EAE}" srcOrd="2" destOrd="0" parTransId="{4FD5CE3D-FBBC-4A59-8624-EB51DB05F3BE}" sibTransId="{9EF3C0EB-6D80-4791-AC3A-16C26167B6A7}"/>
    <dgm:cxn modelId="{822F1B5B-B23A-4C36-9455-7DE84DB5D062}" type="presOf" srcId="{344DEAE1-E7CF-4AFF-8C13-CB61E7C972E8}" destId="{6C8790FF-F775-49AF-8FE1-84F45E096BF9}" srcOrd="0" destOrd="0" presId="urn:microsoft.com/office/officeart/2005/8/layout/hierarchy1"/>
    <dgm:cxn modelId="{06F226C6-E959-4FA0-8570-182A0B97426E}" type="presOf" srcId="{E9026ADC-1F0C-476E-A1BF-52F16AA53313}" destId="{232BC054-47EE-4A15-9505-209D3F784360}" srcOrd="0" destOrd="0" presId="urn:microsoft.com/office/officeart/2005/8/layout/hierarchy1"/>
    <dgm:cxn modelId="{8D79A745-24B4-412D-9ABA-E70AF6328681}" type="presParOf" srcId="{6C8790FF-F775-49AF-8FE1-84F45E096BF9}" destId="{82521A97-8DB0-4B7B-A768-EB1E98FF5FC2}" srcOrd="0" destOrd="0" presId="urn:microsoft.com/office/officeart/2005/8/layout/hierarchy1"/>
    <dgm:cxn modelId="{1950CC89-477B-41A9-9743-6BC10F1F31C6}" type="presParOf" srcId="{82521A97-8DB0-4B7B-A768-EB1E98FF5FC2}" destId="{268B3902-9A95-4A11-8780-8A831AA30172}" srcOrd="0" destOrd="0" presId="urn:microsoft.com/office/officeart/2005/8/layout/hierarchy1"/>
    <dgm:cxn modelId="{BBFEDD6D-DD4A-4A9E-989E-1C4DC5963190}" type="presParOf" srcId="{268B3902-9A95-4A11-8780-8A831AA30172}" destId="{40246F24-96EA-4FC3-A8FE-C91E048C1770}" srcOrd="0" destOrd="0" presId="urn:microsoft.com/office/officeart/2005/8/layout/hierarchy1"/>
    <dgm:cxn modelId="{C6B87A26-BD85-42A5-BF3F-DE188477F515}" type="presParOf" srcId="{268B3902-9A95-4A11-8780-8A831AA30172}" destId="{21138C9E-7486-476E-A791-EB91FCCB117F}" srcOrd="1" destOrd="0" presId="urn:microsoft.com/office/officeart/2005/8/layout/hierarchy1"/>
    <dgm:cxn modelId="{6DDA4A4C-D173-4E4C-962A-A53710A49393}" type="presParOf" srcId="{82521A97-8DB0-4B7B-A768-EB1E98FF5FC2}" destId="{DB319AD5-7E1A-4B39-864E-F6F7D385E39E}" srcOrd="1" destOrd="0" presId="urn:microsoft.com/office/officeart/2005/8/layout/hierarchy1"/>
    <dgm:cxn modelId="{FB331C1E-F06B-48C4-8590-DB494F48453C}" type="presParOf" srcId="{DB319AD5-7E1A-4B39-864E-F6F7D385E39E}" destId="{9794923A-0589-4861-95B7-E5B8F8F3B084}" srcOrd="0" destOrd="0" presId="urn:microsoft.com/office/officeart/2005/8/layout/hierarchy1"/>
    <dgm:cxn modelId="{A209BE9B-7F6E-4E7E-BB8A-93E3AD6F162E}" type="presParOf" srcId="{DB319AD5-7E1A-4B39-864E-F6F7D385E39E}" destId="{43DDD68C-727D-4F22-AD99-C95B60C89A20}" srcOrd="1" destOrd="0" presId="urn:microsoft.com/office/officeart/2005/8/layout/hierarchy1"/>
    <dgm:cxn modelId="{C7A9C3E9-09C3-438A-BA23-57705375CD4D}" type="presParOf" srcId="{43DDD68C-727D-4F22-AD99-C95B60C89A20}" destId="{38CF05EA-A0CB-49A8-BA9B-04B6565F6D82}" srcOrd="0" destOrd="0" presId="urn:microsoft.com/office/officeart/2005/8/layout/hierarchy1"/>
    <dgm:cxn modelId="{D6D838FF-A4D7-4659-A608-79B9F5F8C6EB}" type="presParOf" srcId="{38CF05EA-A0CB-49A8-BA9B-04B6565F6D82}" destId="{1B560C20-A84F-4E1B-B54C-35D7C748D7B0}" srcOrd="0" destOrd="0" presId="urn:microsoft.com/office/officeart/2005/8/layout/hierarchy1"/>
    <dgm:cxn modelId="{B24A1960-5337-4CC5-A9AE-D1A90DB9EC9D}" type="presParOf" srcId="{38CF05EA-A0CB-49A8-BA9B-04B6565F6D82}" destId="{F3FB4900-C835-4FDA-BF6F-D70A1B786456}" srcOrd="1" destOrd="0" presId="urn:microsoft.com/office/officeart/2005/8/layout/hierarchy1"/>
    <dgm:cxn modelId="{4721C452-CAA2-4D98-8506-311794A50268}" type="presParOf" srcId="{43DDD68C-727D-4F22-AD99-C95B60C89A20}" destId="{98D1C31C-B7C2-4A86-84FF-2BEF5646E6D3}" srcOrd="1" destOrd="0" presId="urn:microsoft.com/office/officeart/2005/8/layout/hierarchy1"/>
    <dgm:cxn modelId="{10DF6F6B-2A50-4DC3-969A-8D6655A87F95}" type="presParOf" srcId="{DB319AD5-7E1A-4B39-864E-F6F7D385E39E}" destId="{03F9DFB0-069E-4BB8-83AD-233E54312CD4}" srcOrd="2" destOrd="0" presId="urn:microsoft.com/office/officeart/2005/8/layout/hierarchy1"/>
    <dgm:cxn modelId="{02679F34-A6A7-4D55-9493-0E52D6DD8051}" type="presParOf" srcId="{DB319AD5-7E1A-4B39-864E-F6F7D385E39E}" destId="{6345A7DC-F39E-4E85-BBD1-A737316CFAB8}" srcOrd="3" destOrd="0" presId="urn:microsoft.com/office/officeart/2005/8/layout/hierarchy1"/>
    <dgm:cxn modelId="{5FD64D1C-BEAA-4599-A1DF-198975B4F285}" type="presParOf" srcId="{6345A7DC-F39E-4E85-BBD1-A737316CFAB8}" destId="{865DDFC8-1CA3-4B0B-9F6C-C1872F7B083E}" srcOrd="0" destOrd="0" presId="urn:microsoft.com/office/officeart/2005/8/layout/hierarchy1"/>
    <dgm:cxn modelId="{65648376-354A-4111-838A-84EAB2ABC823}" type="presParOf" srcId="{865DDFC8-1CA3-4B0B-9F6C-C1872F7B083E}" destId="{D94BCA23-AF13-4E7A-AC0C-5FAC17A8FBBC}" srcOrd="0" destOrd="0" presId="urn:microsoft.com/office/officeart/2005/8/layout/hierarchy1"/>
    <dgm:cxn modelId="{D8E23396-149C-4D23-A139-4FAA066BB7DE}" type="presParOf" srcId="{865DDFC8-1CA3-4B0B-9F6C-C1872F7B083E}" destId="{2F86A181-4CB7-4CB6-B319-745642E6757B}" srcOrd="1" destOrd="0" presId="urn:microsoft.com/office/officeart/2005/8/layout/hierarchy1"/>
    <dgm:cxn modelId="{E5A01953-52BF-47A2-BE45-1DFE7F237AB9}" type="presParOf" srcId="{6345A7DC-F39E-4E85-BBD1-A737316CFAB8}" destId="{BBD6168F-D6E0-4FD2-986D-308956766E48}" srcOrd="1" destOrd="0" presId="urn:microsoft.com/office/officeart/2005/8/layout/hierarchy1"/>
    <dgm:cxn modelId="{05277629-273C-473D-A067-29EDE60E133F}" type="presParOf" srcId="{DB319AD5-7E1A-4B39-864E-F6F7D385E39E}" destId="{B733AEBA-9D92-47F3-8258-99A52DF9E5DD}" srcOrd="4" destOrd="0" presId="urn:microsoft.com/office/officeart/2005/8/layout/hierarchy1"/>
    <dgm:cxn modelId="{F8DF54FB-E856-4AA7-BBEB-546C2D160A47}" type="presParOf" srcId="{DB319AD5-7E1A-4B39-864E-F6F7D385E39E}" destId="{66E3C039-5536-4CF2-901B-A95F2D691966}" srcOrd="5" destOrd="0" presId="urn:microsoft.com/office/officeart/2005/8/layout/hierarchy1"/>
    <dgm:cxn modelId="{1F7F230E-EC02-4A9A-B273-44F314A4333D}" type="presParOf" srcId="{66E3C039-5536-4CF2-901B-A95F2D691966}" destId="{86107039-E8E0-430E-9BBC-7C135E822F37}" srcOrd="0" destOrd="0" presId="urn:microsoft.com/office/officeart/2005/8/layout/hierarchy1"/>
    <dgm:cxn modelId="{31512F44-E39E-4983-907B-15032E153C7A}" type="presParOf" srcId="{86107039-E8E0-430E-9BBC-7C135E822F37}" destId="{0986DE45-E140-4CC5-B249-C39D8ABDAA06}" srcOrd="0" destOrd="0" presId="urn:microsoft.com/office/officeart/2005/8/layout/hierarchy1"/>
    <dgm:cxn modelId="{C3BB5D83-D262-409A-A891-44C9B572B56D}" type="presParOf" srcId="{86107039-E8E0-430E-9BBC-7C135E822F37}" destId="{60DA07C8-AA6C-4F68-A026-BC590BC50430}" srcOrd="1" destOrd="0" presId="urn:microsoft.com/office/officeart/2005/8/layout/hierarchy1"/>
    <dgm:cxn modelId="{921AE01B-F989-4FDD-B97E-91D5E7FFEC52}" type="presParOf" srcId="{66E3C039-5536-4CF2-901B-A95F2D691966}" destId="{403E8B1D-1771-47DD-8B36-E9EF7E456F97}" srcOrd="1" destOrd="0" presId="urn:microsoft.com/office/officeart/2005/8/layout/hierarchy1"/>
    <dgm:cxn modelId="{4D0D4A39-17DF-4460-9EF2-9D8229380470}" type="presParOf" srcId="{DB319AD5-7E1A-4B39-864E-F6F7D385E39E}" destId="{68E00F74-65CD-4079-A409-077C1AC17D77}" srcOrd="6" destOrd="0" presId="urn:microsoft.com/office/officeart/2005/8/layout/hierarchy1"/>
    <dgm:cxn modelId="{AF0DB33F-0119-4A9F-A162-414B9DC73F58}" type="presParOf" srcId="{DB319AD5-7E1A-4B39-864E-F6F7D385E39E}" destId="{A937DCD0-4156-4F78-8320-4829C2A3C918}" srcOrd="7" destOrd="0" presId="urn:microsoft.com/office/officeart/2005/8/layout/hierarchy1"/>
    <dgm:cxn modelId="{AD81FE0C-4C0E-4993-9E4F-F3CD3EB8B6A7}" type="presParOf" srcId="{A937DCD0-4156-4F78-8320-4829C2A3C918}" destId="{E83C22B7-0366-4003-BFB6-2F01C88F35E3}" srcOrd="0" destOrd="0" presId="urn:microsoft.com/office/officeart/2005/8/layout/hierarchy1"/>
    <dgm:cxn modelId="{8051CE57-F0A6-47BB-A3DA-E8382EAE7929}" type="presParOf" srcId="{E83C22B7-0366-4003-BFB6-2F01C88F35E3}" destId="{8A112CC1-F607-4CED-A9DB-84ABE9B87F37}" srcOrd="0" destOrd="0" presId="urn:microsoft.com/office/officeart/2005/8/layout/hierarchy1"/>
    <dgm:cxn modelId="{5FB64D46-3857-4D4C-8807-112B2B50BBD2}" type="presParOf" srcId="{E83C22B7-0366-4003-BFB6-2F01C88F35E3}" destId="{5B2AE7CA-E7A8-4445-BA94-E96189D53180}" srcOrd="1" destOrd="0" presId="urn:microsoft.com/office/officeart/2005/8/layout/hierarchy1"/>
    <dgm:cxn modelId="{EABA0902-419D-4C38-855B-B3885FDF2875}" type="presParOf" srcId="{A937DCD0-4156-4F78-8320-4829C2A3C918}" destId="{E18DC3FD-C0D9-4ACA-8166-A091467F5116}" srcOrd="1" destOrd="0" presId="urn:microsoft.com/office/officeart/2005/8/layout/hierarchy1"/>
    <dgm:cxn modelId="{A284214B-20B7-4B34-BC17-08590EBFE720}" type="presParOf" srcId="{DB319AD5-7E1A-4B39-864E-F6F7D385E39E}" destId="{F13EA85E-6E04-426A-82B1-AF57CE605763}" srcOrd="8" destOrd="0" presId="urn:microsoft.com/office/officeart/2005/8/layout/hierarchy1"/>
    <dgm:cxn modelId="{B3B7EEC0-25AF-44A5-83AE-F21A99D26F05}" type="presParOf" srcId="{DB319AD5-7E1A-4B39-864E-F6F7D385E39E}" destId="{C05CAC14-7611-470C-B2E9-091FB66346C9}" srcOrd="9" destOrd="0" presId="urn:microsoft.com/office/officeart/2005/8/layout/hierarchy1"/>
    <dgm:cxn modelId="{111D3A75-13D4-4F6F-9617-FF4415EB6D34}" type="presParOf" srcId="{C05CAC14-7611-470C-B2E9-091FB66346C9}" destId="{A702F0C0-9975-4D65-BCA7-7CDE641E78E2}" srcOrd="0" destOrd="0" presId="urn:microsoft.com/office/officeart/2005/8/layout/hierarchy1"/>
    <dgm:cxn modelId="{ED1AE800-929F-4DD7-9D6D-A7DE6BD79A7C}" type="presParOf" srcId="{A702F0C0-9975-4D65-BCA7-7CDE641E78E2}" destId="{B5C3B1C1-5C9A-499B-B846-9ACE66743D49}" srcOrd="0" destOrd="0" presId="urn:microsoft.com/office/officeart/2005/8/layout/hierarchy1"/>
    <dgm:cxn modelId="{03A26921-9685-48B6-945B-EE827BCEE05B}" type="presParOf" srcId="{A702F0C0-9975-4D65-BCA7-7CDE641E78E2}" destId="{C7A6CF5C-C771-4B89-B772-3E64B1437CD3}" srcOrd="1" destOrd="0" presId="urn:microsoft.com/office/officeart/2005/8/layout/hierarchy1"/>
    <dgm:cxn modelId="{7F855E83-824C-479A-A7C5-8884A545538C}" type="presParOf" srcId="{C05CAC14-7611-470C-B2E9-091FB66346C9}" destId="{0E7FB064-F43D-44F2-8786-F9452E5F835A}" srcOrd="1" destOrd="0" presId="urn:microsoft.com/office/officeart/2005/8/layout/hierarchy1"/>
    <dgm:cxn modelId="{E86AB68D-8618-4521-BAAA-7006B52B470D}" type="presParOf" srcId="{6C8790FF-F775-49AF-8FE1-84F45E096BF9}" destId="{AC18F1A9-7539-40CA-9FDE-B619661FC247}" srcOrd="1" destOrd="0" presId="urn:microsoft.com/office/officeart/2005/8/layout/hierarchy1"/>
    <dgm:cxn modelId="{2466B849-EC4B-4313-91DC-C121AF0BD524}" type="presParOf" srcId="{AC18F1A9-7539-40CA-9FDE-B619661FC247}" destId="{18CBFADD-4C2A-4792-ADBB-19D641599AEF}" srcOrd="0" destOrd="0" presId="urn:microsoft.com/office/officeart/2005/8/layout/hierarchy1"/>
    <dgm:cxn modelId="{BB90EF86-71B4-4E13-BA8F-29D40186FA1F}" type="presParOf" srcId="{18CBFADD-4C2A-4792-ADBB-19D641599AEF}" destId="{63FB4BE6-A9C8-42B2-8329-0517DEB00FF2}" srcOrd="0" destOrd="0" presId="urn:microsoft.com/office/officeart/2005/8/layout/hierarchy1"/>
    <dgm:cxn modelId="{1086D05F-7C62-465A-A51E-11510B4D9044}" type="presParOf" srcId="{18CBFADD-4C2A-4792-ADBB-19D641599AEF}" destId="{232BC054-47EE-4A15-9505-209D3F784360}" srcOrd="1" destOrd="0" presId="urn:microsoft.com/office/officeart/2005/8/layout/hierarchy1"/>
    <dgm:cxn modelId="{F8EFEEA7-D93A-41DF-B517-789B9013A79E}" type="presParOf" srcId="{AC18F1A9-7539-40CA-9FDE-B619661FC247}" destId="{5022E1BC-C4BB-4361-B1D4-A70ED776F2C8}" srcOrd="1" destOrd="0" presId="urn:microsoft.com/office/officeart/2005/8/layout/hierarchy1"/>
    <dgm:cxn modelId="{0DCC48E6-FA12-4843-B141-3F65EE21E406}" type="presParOf" srcId="{6C8790FF-F775-49AF-8FE1-84F45E096BF9}" destId="{7AEDB9B7-94E6-4B13-91F1-E7B825271CB4}" srcOrd="2" destOrd="0" presId="urn:microsoft.com/office/officeart/2005/8/layout/hierarchy1"/>
    <dgm:cxn modelId="{B2D0A2F7-C3C0-4F5B-A7EA-D06898F41C49}" type="presParOf" srcId="{7AEDB9B7-94E6-4B13-91F1-E7B825271CB4}" destId="{ED5025D8-C63D-4F22-ACC9-B2B69A9A1C26}" srcOrd="0" destOrd="0" presId="urn:microsoft.com/office/officeart/2005/8/layout/hierarchy1"/>
    <dgm:cxn modelId="{B7025E0E-E42F-4B1D-9908-9AA3C94B11D6}" type="presParOf" srcId="{ED5025D8-C63D-4F22-ACC9-B2B69A9A1C26}" destId="{A1FBE284-87F1-4D71-91A8-F607B157F7D3}" srcOrd="0" destOrd="0" presId="urn:microsoft.com/office/officeart/2005/8/layout/hierarchy1"/>
    <dgm:cxn modelId="{5DAFB3B2-7C9D-494F-871A-0CBC640D0B28}" type="presParOf" srcId="{ED5025D8-C63D-4F22-ACC9-B2B69A9A1C26}" destId="{68F467C1-E144-4B9E-8A7B-3D01D68E9D62}" srcOrd="1" destOrd="0" presId="urn:microsoft.com/office/officeart/2005/8/layout/hierarchy1"/>
    <dgm:cxn modelId="{05C5B5F9-5896-4FB7-B16C-7A4B0C5B4E2A}" type="presParOf" srcId="{7AEDB9B7-94E6-4B13-91F1-E7B825271CB4}" destId="{A9C6B328-58ED-47C8-A8BA-10CC76D4C75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EA85E-6E04-426A-82B1-AF57CE605763}">
      <dsp:nvSpPr>
        <dsp:cNvPr id="0" name=""/>
        <dsp:cNvSpPr/>
      </dsp:nvSpPr>
      <dsp:spPr>
        <a:xfrm>
          <a:off x="2694443" y="1426262"/>
          <a:ext cx="1100337" cy="993809"/>
        </a:xfrm>
        <a:custGeom>
          <a:avLst/>
          <a:gdLst/>
          <a:ahLst/>
          <a:cxnLst/>
          <a:rect l="0" t="0" r="0" b="0"/>
          <a:pathLst>
            <a:path>
              <a:moveTo>
                <a:pt x="0" y="0"/>
              </a:moveTo>
              <a:lnTo>
                <a:pt x="0" y="912508"/>
              </a:lnTo>
              <a:lnTo>
                <a:pt x="1100337" y="912508"/>
              </a:lnTo>
              <a:lnTo>
                <a:pt x="1100337" y="9938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00F74-65CD-4079-A409-077C1AC17D77}">
      <dsp:nvSpPr>
        <dsp:cNvPr id="0" name=""/>
        <dsp:cNvSpPr/>
      </dsp:nvSpPr>
      <dsp:spPr>
        <a:xfrm>
          <a:off x="2694443" y="1426262"/>
          <a:ext cx="1072634" cy="255238"/>
        </a:xfrm>
        <a:custGeom>
          <a:avLst/>
          <a:gdLst/>
          <a:ahLst/>
          <a:cxnLst/>
          <a:rect l="0" t="0" r="0" b="0"/>
          <a:pathLst>
            <a:path>
              <a:moveTo>
                <a:pt x="0" y="0"/>
              </a:moveTo>
              <a:lnTo>
                <a:pt x="0" y="173937"/>
              </a:lnTo>
              <a:lnTo>
                <a:pt x="1072634" y="173937"/>
              </a:lnTo>
              <a:lnTo>
                <a:pt x="1072634"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3AEBA-9D92-47F3-8258-99A52DF9E5DD}">
      <dsp:nvSpPr>
        <dsp:cNvPr id="0" name=""/>
        <dsp:cNvSpPr/>
      </dsp:nvSpPr>
      <dsp:spPr>
        <a:xfrm>
          <a:off x="2584632" y="1426262"/>
          <a:ext cx="109810" cy="255238"/>
        </a:xfrm>
        <a:custGeom>
          <a:avLst/>
          <a:gdLst/>
          <a:ahLst/>
          <a:cxnLst/>
          <a:rect l="0" t="0" r="0" b="0"/>
          <a:pathLst>
            <a:path>
              <a:moveTo>
                <a:pt x="109810" y="0"/>
              </a:moveTo>
              <a:lnTo>
                <a:pt x="109810"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9DFB0-069E-4BB8-83AD-233E54312CD4}">
      <dsp:nvSpPr>
        <dsp:cNvPr id="0" name=""/>
        <dsp:cNvSpPr/>
      </dsp:nvSpPr>
      <dsp:spPr>
        <a:xfrm>
          <a:off x="1511998" y="1426262"/>
          <a:ext cx="1182444" cy="255238"/>
        </a:xfrm>
        <a:custGeom>
          <a:avLst/>
          <a:gdLst/>
          <a:ahLst/>
          <a:cxnLst/>
          <a:rect l="0" t="0" r="0" b="0"/>
          <a:pathLst>
            <a:path>
              <a:moveTo>
                <a:pt x="1182444" y="0"/>
              </a:moveTo>
              <a:lnTo>
                <a:pt x="1182444"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94923A-0589-4861-95B7-E5B8F8F3B084}">
      <dsp:nvSpPr>
        <dsp:cNvPr id="0" name=""/>
        <dsp:cNvSpPr/>
      </dsp:nvSpPr>
      <dsp:spPr>
        <a:xfrm>
          <a:off x="439364" y="1426262"/>
          <a:ext cx="2255079" cy="255238"/>
        </a:xfrm>
        <a:custGeom>
          <a:avLst/>
          <a:gdLst/>
          <a:ahLst/>
          <a:cxnLst/>
          <a:rect l="0" t="0" r="0" b="0"/>
          <a:pathLst>
            <a:path>
              <a:moveTo>
                <a:pt x="2255079" y="0"/>
              </a:moveTo>
              <a:lnTo>
                <a:pt x="2255079" y="173937"/>
              </a:lnTo>
              <a:lnTo>
                <a:pt x="0" y="173937"/>
              </a:lnTo>
              <a:lnTo>
                <a:pt x="0" y="255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246F24-96EA-4FC3-A8FE-C91E048C1770}">
      <dsp:nvSpPr>
        <dsp:cNvPr id="0" name=""/>
        <dsp:cNvSpPr/>
      </dsp:nvSpPr>
      <dsp:spPr>
        <a:xfrm>
          <a:off x="2255639" y="86898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138C9E-7486-476E-A791-EB91FCCB117F}">
      <dsp:nvSpPr>
        <dsp:cNvPr id="0" name=""/>
        <dsp:cNvSpPr/>
      </dsp:nvSpPr>
      <dsp:spPr>
        <a:xfrm>
          <a:off x="2353151" y="96161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b="1" kern="1200"/>
            <a:t>DIRECTOR: </a:t>
          </a:r>
          <a:r>
            <a:rPr lang="es-MX" sz="700" kern="1200"/>
            <a:t>GUADALUPE TINAJERO GONZALEZ</a:t>
          </a:r>
        </a:p>
      </dsp:txBody>
      <dsp:txXfrm>
        <a:off x="2369473" y="977939"/>
        <a:ext cx="844965" cy="524638"/>
      </dsp:txXfrm>
    </dsp:sp>
    <dsp:sp modelId="{1B560C20-A84F-4E1B-B54C-35D7C748D7B0}">
      <dsp:nvSpPr>
        <dsp:cNvPr id="0" name=""/>
        <dsp:cNvSpPr/>
      </dsp:nvSpPr>
      <dsp:spPr>
        <a:xfrm>
          <a:off x="560"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FB4900-C835-4FDA-BF6F-D70A1B786456}">
      <dsp:nvSpPr>
        <dsp:cNvPr id="0" name=""/>
        <dsp:cNvSpPr/>
      </dsp:nvSpPr>
      <dsp:spPr>
        <a:xfrm>
          <a:off x="98072"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ADMINISTRATIVA</a:t>
          </a:r>
          <a:r>
            <a:rPr lang="es-MX" sz="700" b="1" kern="1200"/>
            <a:t>: </a:t>
          </a:r>
          <a:r>
            <a:rPr lang="es-MX" sz="700" kern="1200"/>
            <a:t>JANETH OSORNIO BECERRA</a:t>
          </a:r>
        </a:p>
      </dsp:txBody>
      <dsp:txXfrm>
        <a:off x="114394" y="1790459"/>
        <a:ext cx="844965" cy="524638"/>
      </dsp:txXfrm>
    </dsp:sp>
    <dsp:sp modelId="{D94BCA23-AF13-4E7A-AC0C-5FAC17A8FBBC}">
      <dsp:nvSpPr>
        <dsp:cNvPr id="0" name=""/>
        <dsp:cNvSpPr/>
      </dsp:nvSpPr>
      <dsp:spPr>
        <a:xfrm>
          <a:off x="1073194"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86A181-4CB7-4CB6-B319-745642E6757B}">
      <dsp:nvSpPr>
        <dsp:cNvPr id="0" name=""/>
        <dsp:cNvSpPr/>
      </dsp:nvSpPr>
      <dsp:spPr>
        <a:xfrm>
          <a:off x="1170706"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PROMOTOR CULTURAL:</a:t>
          </a:r>
        </a:p>
        <a:p>
          <a:pPr lvl="0" algn="ctr" defTabSz="355600">
            <a:lnSpc>
              <a:spcPct val="90000"/>
            </a:lnSpc>
            <a:spcBef>
              <a:spcPct val="0"/>
            </a:spcBef>
            <a:spcAft>
              <a:spcPct val="35000"/>
            </a:spcAft>
          </a:pPr>
          <a:r>
            <a:rPr lang="es-MX" sz="800" b="0" kern="1200"/>
            <a:t>SANDRA PEREZ M</a:t>
          </a:r>
          <a:r>
            <a:rPr lang="es-MX" sz="800" b="1" kern="1200"/>
            <a:t>.</a:t>
          </a:r>
          <a:endParaRPr lang="es-MX" sz="800" kern="1200"/>
        </a:p>
      </dsp:txBody>
      <dsp:txXfrm>
        <a:off x="1187028" y="1790459"/>
        <a:ext cx="844965" cy="524638"/>
      </dsp:txXfrm>
    </dsp:sp>
    <dsp:sp modelId="{0986DE45-E140-4CC5-B249-C39D8ABDAA06}">
      <dsp:nvSpPr>
        <dsp:cNvPr id="0" name=""/>
        <dsp:cNvSpPr/>
      </dsp:nvSpPr>
      <dsp:spPr>
        <a:xfrm>
          <a:off x="2145828" y="1681500"/>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DA07C8-AA6C-4F68-A026-BC590BC50430}">
      <dsp:nvSpPr>
        <dsp:cNvPr id="0" name=""/>
        <dsp:cNvSpPr/>
      </dsp:nvSpPr>
      <dsp:spPr>
        <a:xfrm>
          <a:off x="2243340" y="1774137"/>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TECNICO: </a:t>
          </a:r>
          <a:r>
            <a:rPr lang="es-MX" sz="700" kern="1200"/>
            <a:t>JOSE MANUEL ALMARAZ MORENO</a:t>
          </a:r>
        </a:p>
      </dsp:txBody>
      <dsp:txXfrm>
        <a:off x="2259662" y="1790459"/>
        <a:ext cx="844965" cy="524638"/>
      </dsp:txXfrm>
    </dsp:sp>
    <dsp:sp modelId="{8A112CC1-F607-4CED-A9DB-84ABE9B87F37}">
      <dsp:nvSpPr>
        <dsp:cNvPr id="0" name=""/>
        <dsp:cNvSpPr/>
      </dsp:nvSpPr>
      <dsp:spPr>
        <a:xfrm>
          <a:off x="3218462" y="1681500"/>
          <a:ext cx="1097231"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2AE7CA-E7A8-4445-BA94-E96189D53180}">
      <dsp:nvSpPr>
        <dsp:cNvPr id="0" name=""/>
        <dsp:cNvSpPr/>
      </dsp:nvSpPr>
      <dsp:spPr>
        <a:xfrm>
          <a:off x="3315974" y="1774137"/>
          <a:ext cx="1097231"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AUXILIAR TECNICO</a:t>
          </a:r>
          <a:r>
            <a:rPr lang="es-MX" sz="800" b="0" kern="1200"/>
            <a:t>:</a:t>
          </a:r>
        </a:p>
        <a:p>
          <a:pPr lvl="0" algn="ctr" defTabSz="355600">
            <a:lnSpc>
              <a:spcPct val="90000"/>
            </a:lnSpc>
            <a:spcBef>
              <a:spcPct val="0"/>
            </a:spcBef>
            <a:spcAft>
              <a:spcPct val="35000"/>
            </a:spcAft>
          </a:pPr>
          <a:r>
            <a:rPr lang="es-MX" sz="800" b="0" kern="1200"/>
            <a:t>ALFONSO HERNADEZ E.</a:t>
          </a:r>
          <a:endParaRPr lang="es-MX" sz="800" kern="1200"/>
        </a:p>
      </dsp:txBody>
      <dsp:txXfrm>
        <a:off x="3332296" y="1790459"/>
        <a:ext cx="1064587" cy="524638"/>
      </dsp:txXfrm>
    </dsp:sp>
    <dsp:sp modelId="{B5C3B1C1-5C9A-499B-B846-9ACE66743D49}">
      <dsp:nvSpPr>
        <dsp:cNvPr id="0" name=""/>
        <dsp:cNvSpPr/>
      </dsp:nvSpPr>
      <dsp:spPr>
        <a:xfrm>
          <a:off x="3355976" y="2420072"/>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A6CF5C-C771-4B89-B772-3E64B1437CD3}">
      <dsp:nvSpPr>
        <dsp:cNvPr id="0" name=""/>
        <dsp:cNvSpPr/>
      </dsp:nvSpPr>
      <dsp:spPr>
        <a:xfrm>
          <a:off x="3453489" y="251270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VELADOR</a:t>
          </a:r>
          <a:r>
            <a:rPr lang="es-MX" sz="800" kern="1200"/>
            <a:t>: JOSE ANTONIO RUIZ MENDOZA</a:t>
          </a:r>
        </a:p>
      </dsp:txBody>
      <dsp:txXfrm>
        <a:off x="3469811" y="2529030"/>
        <a:ext cx="844965" cy="524638"/>
      </dsp:txXfrm>
    </dsp:sp>
    <dsp:sp modelId="{63FB4BE6-A9C8-42B2-8329-0517DEB00FF2}">
      <dsp:nvSpPr>
        <dsp:cNvPr id="0" name=""/>
        <dsp:cNvSpPr/>
      </dsp:nvSpPr>
      <dsp:spPr>
        <a:xfrm>
          <a:off x="1325515" y="2448791"/>
          <a:ext cx="877609" cy="5572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2BC054-47EE-4A15-9505-209D3F784360}">
      <dsp:nvSpPr>
        <dsp:cNvPr id="0" name=""/>
        <dsp:cNvSpPr/>
      </dsp:nvSpPr>
      <dsp:spPr>
        <a:xfrm>
          <a:off x="1423027" y="2541428"/>
          <a:ext cx="877609" cy="5572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I</a:t>
          </a:r>
          <a:r>
            <a:rPr lang="es-MX" sz="800" b="1" kern="1200"/>
            <a:t>NTENDENTE</a:t>
          </a:r>
          <a:r>
            <a:rPr lang="es-MX" sz="800" kern="1200"/>
            <a:t> : AURORA SOTO RIVERA</a:t>
          </a:r>
        </a:p>
      </dsp:txBody>
      <dsp:txXfrm>
        <a:off x="1439349" y="2557750"/>
        <a:ext cx="844965" cy="524638"/>
      </dsp:txXfrm>
    </dsp:sp>
    <dsp:sp modelId="{A1FBE284-87F1-4D71-91A8-F607B157F7D3}">
      <dsp:nvSpPr>
        <dsp:cNvPr id="0" name=""/>
        <dsp:cNvSpPr/>
      </dsp:nvSpPr>
      <dsp:spPr>
        <a:xfrm>
          <a:off x="2386108" y="2438632"/>
          <a:ext cx="711732" cy="5240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F467C1-E144-4B9E-8A7B-3D01D68E9D62}">
      <dsp:nvSpPr>
        <dsp:cNvPr id="0" name=""/>
        <dsp:cNvSpPr/>
      </dsp:nvSpPr>
      <dsp:spPr>
        <a:xfrm>
          <a:off x="2483620" y="2531269"/>
          <a:ext cx="711732" cy="5240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t>INTENDENTE </a:t>
          </a:r>
          <a:r>
            <a:rPr lang="es-MX" sz="800" kern="1200"/>
            <a:t>: AURORA SOTO RIVERA</a:t>
          </a:r>
        </a:p>
      </dsp:txBody>
      <dsp:txXfrm>
        <a:off x="2498968" y="2546617"/>
        <a:ext cx="681036" cy="4933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Casa-Cultura</cp:lastModifiedBy>
  <cp:revision>4</cp:revision>
  <dcterms:created xsi:type="dcterms:W3CDTF">2023-10-14T20:36:00Z</dcterms:created>
  <dcterms:modified xsi:type="dcterms:W3CDTF">2024-01-14T20:18:00Z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